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240" w:lineRule="auto"/>
        <w:jc w:val="center"/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成都市新都区第三人民医院</w:t>
      </w:r>
    </w:p>
    <w:p>
      <w:pPr>
        <w:widowControl w:val="0"/>
        <w:adjustRightInd/>
        <w:snapToGrid/>
        <w:spacing w:after="0" w:line="240" w:lineRule="auto"/>
        <w:jc w:val="center"/>
        <w:rPr>
          <w:rFonts w:hint="default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血液净化中心</w:t>
      </w: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设备带采购项目调研需求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2" w:firstLineChars="200"/>
        <w:textAlignment w:val="auto"/>
        <w:outlineLvl w:val="1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  <w:lang w:val="en-US"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outlineLvl w:val="1"/>
        <w:rPr>
          <w:rFonts w:hint="eastAsia" w:ascii="方正仿宋简体" w:hAnsi="方正仿宋简体" w:eastAsia="方正仿宋简体" w:cs="方正仿宋简体"/>
          <w:b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 w:val="0"/>
          <w:color w:val="auto"/>
          <w:sz w:val="24"/>
          <w:szCs w:val="24"/>
          <w:highlight w:val="none"/>
          <w:lang w:val="en-US" w:eastAsia="zh-CN"/>
        </w:rPr>
        <w:t>一、需求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（一）购置清单及技术参数要求</w:t>
      </w:r>
    </w:p>
    <w:p>
      <w:pPr>
        <w:pStyle w:val="5"/>
        <w:rPr>
          <w:rFonts w:hint="eastAsia" w:ascii="方正仿宋简体" w:hAnsi="方正仿宋简体" w:eastAsia="方正仿宋简体" w:cs="方正仿宋简体"/>
          <w:lang w:val="en-US" w:eastAsia="zh-CN"/>
        </w:rPr>
      </w:pPr>
    </w:p>
    <w:tbl>
      <w:tblPr>
        <w:tblStyle w:val="9"/>
        <w:tblW w:w="8604" w:type="dxa"/>
        <w:tblInd w:w="-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320"/>
        <w:gridCol w:w="4541"/>
        <w:gridCol w:w="82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98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4541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技术参数要求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氧气主管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规格：外径16mm，壁厚2mm；3. 承压能力：≥1.6MPa；4. 内外表面光洁度：Ra≤0.8μm；5. 耐腐蚀性能：符合医用流体输送要求，无有害物质析出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规格：匹配对应管径，90度弯头；3. 承压能力：≥1.6MPa；4. 密封性能：端面平整度≤0.02mm，无渗漏；5. 内外表面无毛刺、裂纹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氧气副管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规格：外径14mm，壁厚1.5mm；3. 承压能力：≥1.6MPa；4. 内外表面光洁度：Ra≤0.8μm；5. 耐腐蚀性能：符合医用流体输送要求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规格：匹配对应管径，90度弯头；3. 承压能力：≥1.6MPa；4. 密封性能：端面平整度≤0.02mm，无渗漏；5. 内外表面无毛刺、裂纹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氧气二级稳压器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输入压力：0.2-1.0MPa；2. 输出压力：0.2-0.4MPa（可调）；3. 流量：≥10m³/h；4. 稳压精度：≤±5%；5. 噪音：≤40dB(A)；6. 材质：阀体为黄铜，过流部件为304不锈钢；7. 具备过压保护、泄压功能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氧气流量计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测量范围：0-10m³/h；2. 精度等级：1.5级；3. 工作压力：≤1.0MPa；4. 介质：医用氧气；5. 显示方式：现场数字显示，具备瞬时流量、累计流量显示功能；6. 材质：过流部件为304不锈钢；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阀门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材质：阀体为黄铜，阀杆为304不锈钢；2. 规格：DN15/DN20；3. 承压能力：≥1.6MPa；4. 密封性能：零泄漏，符合医用氧气使用要求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氧气支管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规格：外径8mm，壁厚1mm；3. 承压能力：≥1.6MPa；4. 内外表面光洁度：Ra≤0.8μm；5. 管内无杂质、油污，洁净度符合医用要求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氧气检修阀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材质：阀体为黄铜，阀杆为304不锈钢；2. 规格：DN15/DN20；3. 承压能力：≥1.6MPa；4. 密封性能：零泄漏，符合医用氧气使用要求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装饰线槽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常规通用线槽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设备带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规格：长度60m，单根长度可定制；2. 材质：铝合金型材，表面阳极氧化处理；3. 结构：双腔结构，分别走氧气管路和电气线路，强弱电分离；4. 安装方式：壁挂式安装；5. 防护等级：IP30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终端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类型：快速插拔式，适配国标医用氧气接头；2. 材质：主体为黄铜，密封件为医用级硅橡胶；3. 工作压力：0.2-0.4MPa；4. 流量：≥100L/min；5. 密封性能：无泄漏，插拔次数≥10000次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额定电流16A，漏电动作电流30mA，动作时间≤0.1s，符合国标GB 13955-2017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14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插座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10A/16A，医用防溅型，符合GB 2099.1-2021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15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电源线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国标RVV 3*1.5mm²/3*2.5mm²，阻燃型，符合GB 5023-2008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日光灯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LED光源，色温4000K，显色指数Ra≥80，功率18W，符合GB 7000.1-2015，有配套灯罩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</w:t>
            </w:r>
          </w:p>
        </w:tc>
        <w:tc>
          <w:tcPr>
            <w:tcW w:w="4541" w:type="dxa"/>
            <w:noWrap/>
            <w:vAlign w:val="center"/>
          </w:tcPr>
          <w:p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10A，墙壁式，符合GB 16915.1-2014</w:t>
            </w:r>
          </w:p>
        </w:tc>
        <w:tc>
          <w:tcPr>
            <w:tcW w:w="82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020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质量要求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1.供应商须提供全新的货物，表面无划伤、无破损、无污渍，且权属清楚，不得侵害他人的知识产权，并按照相关要求包装完好。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2.产品必须符合或优于国家(行业)标准、地方标准或者其他标准、规范要求，以及本项目询价文件的质量要求。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3.产品上均有产品质量检验合格标志，交货验收时须提供产品合格的检测报告，否则采购人有权拒收。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4.货物出现质量问题，供应商应负责三包（包修、包换、包退），费用由供应商负担。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80" w:lineRule="exact"/>
        <w:textAlignment w:val="auto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5.设备带安装完成后需完成管路吹扫及气密性试验。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（三）售后服务要求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1.安装并使用30日内如产品出现质量问题，须在接到采购人通知后及时响应并及时到达现场（工作日2小时内，非工作日4小时内），免费负责退换。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2.质保期：质保期自验收合格之日起计算1年。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80" w:lineRule="exact"/>
        <w:ind w:firstLine="480"/>
        <w:textAlignment w:val="auto"/>
        <w:rPr>
          <w:rFonts w:hint="eastAsia" w:ascii="方正仿宋简体" w:hAnsi="方正仿宋简体" w:eastAsia="方正仿宋简体" w:cs="方正仿宋简体"/>
          <w:color w:va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3.供应商须为本项目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配备售后服务联系人及联系电话。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（四）</w:t>
      </w:r>
      <w:r>
        <w:rPr>
          <w:rFonts w:hint="eastAsia" w:ascii="方正仿宋简体" w:hAnsi="方正仿宋简体" w:eastAsia="方正仿宋简体" w:cs="方正仿宋简体"/>
          <w:color w:val="auto"/>
          <w:sz w:val="24"/>
          <w:szCs w:val="24"/>
          <w:highlight w:val="none"/>
          <w:lang w:val="en-US" w:eastAsia="zh-CN"/>
        </w:rPr>
        <w:t>安全要求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480"/>
        <w:jc w:val="both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szCs w:val="24"/>
          <w:highlight w:val="none"/>
          <w:lang w:val="en-US" w:eastAsia="zh-CN"/>
        </w:rPr>
        <w:t>供应商货物配送及安装过程中出现安全事故等，其责任和损失由供应商承担。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>
      <w:pPr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after="0" w:line="360" w:lineRule="auto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注：本项目的具体需求以采购文件为准。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DD6E13-AADD-4C79-8A72-0DB6A0361C0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2669BF1-F469-4D35-BAC9-6A4783721A8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A30F0B7-1476-4FC3-8B5F-F1C4CE7246E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D31D50"/>
    <w:rsid w:val="00323B43"/>
    <w:rsid w:val="00375F20"/>
    <w:rsid w:val="003D37D8"/>
    <w:rsid w:val="00426133"/>
    <w:rsid w:val="004358AB"/>
    <w:rsid w:val="008B7726"/>
    <w:rsid w:val="00D31D50"/>
    <w:rsid w:val="00D70CAF"/>
    <w:rsid w:val="038B095A"/>
    <w:rsid w:val="038F6065"/>
    <w:rsid w:val="07157743"/>
    <w:rsid w:val="0759609B"/>
    <w:rsid w:val="08BC53C1"/>
    <w:rsid w:val="0C1B3CF0"/>
    <w:rsid w:val="0F630B1E"/>
    <w:rsid w:val="0F8D76BC"/>
    <w:rsid w:val="13A206C4"/>
    <w:rsid w:val="14F06300"/>
    <w:rsid w:val="17822189"/>
    <w:rsid w:val="187953B4"/>
    <w:rsid w:val="187E183C"/>
    <w:rsid w:val="19993056"/>
    <w:rsid w:val="19A910DF"/>
    <w:rsid w:val="1ADB2826"/>
    <w:rsid w:val="1C893FC1"/>
    <w:rsid w:val="1EC023AD"/>
    <w:rsid w:val="1F26151A"/>
    <w:rsid w:val="1F6910FD"/>
    <w:rsid w:val="221A18C9"/>
    <w:rsid w:val="27A741F2"/>
    <w:rsid w:val="34505558"/>
    <w:rsid w:val="35383B23"/>
    <w:rsid w:val="378F705B"/>
    <w:rsid w:val="39A27693"/>
    <w:rsid w:val="3B24625C"/>
    <w:rsid w:val="3B9C3FD8"/>
    <w:rsid w:val="3D7B1D41"/>
    <w:rsid w:val="3D7D46D6"/>
    <w:rsid w:val="3F5178EA"/>
    <w:rsid w:val="400961F2"/>
    <w:rsid w:val="42500259"/>
    <w:rsid w:val="44F53D30"/>
    <w:rsid w:val="464239D2"/>
    <w:rsid w:val="4CFB302C"/>
    <w:rsid w:val="4E52468C"/>
    <w:rsid w:val="4EB04A26"/>
    <w:rsid w:val="520C62B3"/>
    <w:rsid w:val="53106254"/>
    <w:rsid w:val="53792400"/>
    <w:rsid w:val="5507090D"/>
    <w:rsid w:val="569C67A5"/>
    <w:rsid w:val="577B5E13"/>
    <w:rsid w:val="5C472574"/>
    <w:rsid w:val="5D4957FB"/>
    <w:rsid w:val="5F6F2FDC"/>
    <w:rsid w:val="60441AFF"/>
    <w:rsid w:val="63D460D2"/>
    <w:rsid w:val="675D60DF"/>
    <w:rsid w:val="69DF102E"/>
    <w:rsid w:val="6A042842"/>
    <w:rsid w:val="6B700397"/>
    <w:rsid w:val="6DF74D4E"/>
    <w:rsid w:val="6E0E51A9"/>
    <w:rsid w:val="6F345300"/>
    <w:rsid w:val="7020326A"/>
    <w:rsid w:val="719E532A"/>
    <w:rsid w:val="720B6E7A"/>
    <w:rsid w:val="73A13E0C"/>
    <w:rsid w:val="748E1122"/>
    <w:rsid w:val="79A27982"/>
    <w:rsid w:val="79D10B67"/>
    <w:rsid w:val="7B5D73F5"/>
    <w:rsid w:val="7C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200" w:firstLineChars="200"/>
      <w:outlineLvl w:val="1"/>
    </w:pPr>
    <w:rPr>
      <w:rFonts w:ascii="Arial" w:hAnsi="Arial" w:eastAsia="黑体"/>
      <w:b/>
      <w:szCs w:val="2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240" w:lineRule="auto"/>
      <w:ind w:firstLine="420"/>
    </w:pPr>
    <w:rPr>
      <w:rFonts w:ascii="Calibri" w:hAnsi="Calibri" w:cs="Times New Roman"/>
      <w:sz w:val="21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Salutation"/>
    <w:basedOn w:val="1"/>
    <w:next w:val="1"/>
    <w:qFormat/>
    <w:uiPriority w:val="0"/>
  </w:style>
  <w:style w:type="paragraph" w:styleId="6">
    <w:name w:val="Body Text"/>
    <w:basedOn w:val="1"/>
    <w:next w:val="1"/>
    <w:qFormat/>
    <w:uiPriority w:val="0"/>
    <w:rPr>
      <w:rFonts w:eastAsia="宋体"/>
      <w:sz w:val="18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Body Text First Indent"/>
    <w:basedOn w:val="6"/>
    <w:qFormat/>
    <w:uiPriority w:val="0"/>
    <w:pPr>
      <w:spacing w:before="60"/>
      <w:ind w:firstLine="420" w:firstLineChars="100"/>
      <w:jc w:val="left"/>
    </w:pPr>
    <w:rPr>
      <w:rFonts w:ascii="宋体" w:eastAsia="Times New Roman"/>
      <w:b/>
      <w:sz w:val="24"/>
    </w:rPr>
  </w:style>
  <w:style w:type="paragraph" w:customStyle="1" w:styleId="11">
    <w:name w:val="表格文字"/>
    <w:qFormat/>
    <w:uiPriority w:val="0"/>
    <w:pPr>
      <w:widowControl w:val="0"/>
      <w:suppressAutoHyphens/>
      <w:spacing w:before="25" w:after="25"/>
    </w:pPr>
    <w:rPr>
      <w:rFonts w:ascii="Calibri" w:hAnsi="Calibri" w:eastAsia="宋体" w:cs="Times New Roman"/>
      <w:bCs/>
      <w:spacing w:val="10"/>
      <w:sz w:val="24"/>
      <w:szCs w:val="24"/>
      <w:lang w:val="en-US" w:eastAsia="zh-CN" w:bidi="ar-SA"/>
    </w:rPr>
  </w:style>
  <w:style w:type="paragraph" w:customStyle="1" w:styleId="12">
    <w:name w:val="Body text|1"/>
    <w:basedOn w:val="1"/>
    <w:qFormat/>
    <w:uiPriority w:val="0"/>
    <w:pPr>
      <w:spacing w:line="406" w:lineRule="auto"/>
      <w:ind w:firstLine="400"/>
    </w:pPr>
    <w:rPr>
      <w:rFonts w:ascii="宋体" w:hAnsi="宋体" w:cs="宋体"/>
      <w:lang w:val="zh-TW" w:eastAsia="zh-TW" w:bidi="zh-TW"/>
    </w:rPr>
  </w:style>
  <w:style w:type="paragraph" w:customStyle="1" w:styleId="13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  <w:style w:type="paragraph" w:customStyle="1" w:styleId="14">
    <w:name w:val="样式 首行缩进:  2 字符"/>
    <w:basedOn w:val="1"/>
    <w:qFormat/>
    <w:uiPriority w:val="0"/>
    <w:pPr>
      <w:spacing w:line="400" w:lineRule="exact"/>
      <w:ind w:firstLine="200"/>
    </w:pPr>
    <w:rPr>
      <w:rFonts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1438</Words>
  <Characters>1827</Characters>
  <Lines>1</Lines>
  <Paragraphs>1</Paragraphs>
  <TotalTime>0</TotalTime>
  <ScaleCrop>false</ScaleCrop>
  <LinksUpToDate>false</LinksUpToDate>
  <CharactersWithSpaces>1889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cynthia</cp:lastModifiedBy>
  <dcterms:modified xsi:type="dcterms:W3CDTF">2026-07-20T10:38:14Z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1CC0023FC22243F78C380763700BA91A_13</vt:lpwstr>
  </property>
  <property fmtid="{D5CDD505-2E9C-101B-9397-08002B2CF9AE}" pid="4" name="KSOTemplateDocerSaveRecord">
    <vt:lpwstr>eyJoZGlkIjoiY2NiY2IxNDFkY2Q2ZjBiNDQ1OWFjNDVlYTY1NjM2YmMiLCJ1c2VySWQiOiIyNzM1MjA4NTQifQ==</vt:lpwstr>
  </property>
</Properties>
</file>