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00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213B8A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6E58062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随着信息技术的不断发展和医疗行业数字化转型的深入推进，手术室作为医院技术密集、流程复杂的重要部门，其信息化建设已成为提升医疗质量、保障患者安全和优化管理流程的重要途径。国家卫生健康委《手术质量安全提升行动方案（2023-2025年）》明确提出，推动医疗机构采用信息化手段加强手术质量管理，应用信息化对手术质量安全情况进行分析评估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。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我院现有手麻系统在功能覆盖、系统性能、数据互联互通等方面已难以满足现代外科手术高精度、快节奏的需求以及三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级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医院等级评审要求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为响应无纸化办公要求，提升手术室护</w:t>
      </w: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理管理质量和效率，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特开展</w:t>
      </w: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手麻系统升级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服务项目调研工作。</w:t>
      </w:r>
    </w:p>
    <w:p w14:paraId="69B4CAC7">
      <w:pPr>
        <w:keepNext w:val="0"/>
        <w:keepLines w:val="0"/>
        <w:widowControl/>
        <w:suppressLineNumbers w:val="0"/>
        <w:jc w:val="both"/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/>
        </w:rPr>
        <w:t>二、项目服务要求</w:t>
      </w:r>
    </w:p>
    <w:p w14:paraId="551F5DD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1、术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前评估与访视</w:t>
      </w:r>
    </w:p>
    <w:p w14:paraId="51B55C4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建立结构化术前评估电子表单，支持在线完成术前访视记录、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术前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评估、健康宣教等，实现电子签名确认。系统应自动抓取患者基本信息、既往病史、过敏史等，减少重复录入。</w:t>
      </w:r>
    </w:p>
    <w:p w14:paraId="42459B2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2、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术中临时医嘱：支持自动获取术中临时医嘱并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在his系统中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自动生成临时医嘱，支持签名与打印。</w:t>
      </w:r>
    </w:p>
    <w:p w14:paraId="00BC7C0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3、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红处方管理：支持自动获取术中精麻药瓶使用情况、余量情况自动生成处方，支持处方打印。</w:t>
      </w:r>
    </w:p>
    <w:p w14:paraId="7AC1C29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4、麻醉药品管理：支持每日自动统计麻醉药品使用情况，销毁情况，并能具体到每个患者。</w:t>
      </w:r>
    </w:p>
    <w:p w14:paraId="04F9AD2B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5、疼痛管理方面：</w:t>
      </w:r>
    </w:p>
    <w:p w14:paraId="07A982A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（1）镇痛泵闭环管理：在现有基础上，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支持镇痛泵的类型标准化管理，可查看申请信息是否有合并症、过敏史。支持镇痛泵产生的费用与术中麻醉费用一起提交到HIS。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能统计镇痛的不良事件并分析。</w:t>
      </w:r>
    </w:p>
    <w:p w14:paraId="594C4116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6、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手术患者交接方面</w:t>
      </w:r>
    </w:p>
    <w:p w14:paraId="0E01B96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扫码入手术室：支持使用机读设备扫描患者腕带，系统根据是否有进行判断患者是否符合入室，并给出红色警示、橙色提示、绿色通过的分级提示；扫描患者腕带后呈现患者患者姓名、性别、年龄、诊断、手术相关信息，提供给接收患者的护士进行核查患者信息；可管理患者入手术室时携带的物品、管理信息。</w:t>
      </w:r>
    </w:p>
    <w:p w14:paraId="14A8FDF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（5）患者转间：支持患者入室前患者进行转手术间操作。转间时支持记录转间原因。患者家属可通过手术等候区大屏或移动端实时获取患者转出病房、进入手术室、转入复苏室等关键节点信息。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实现患者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交接闭环与追溯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系统通过各个交接工作节点的控制和管理，实现手术患者从术前准备到术后恢复的全流程闭环管理，避免晚接、漏接、错接患者等情况的发生。所有交接记录自动归档、不可篡改，支持全程追溯。</w:t>
      </w:r>
    </w:p>
    <w:p w14:paraId="74C7117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7、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手术安全核查管理</w:t>
      </w:r>
    </w:p>
    <w:p w14:paraId="05F585E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（1）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三方安全核查电子化</w:t>
      </w:r>
    </w:p>
    <w:p w14:paraId="598E6AC9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系统应在麻醉实施前、手术开始前、患者离室前三个关键节点，强制弹出安全核查电子表单，由手术医生、麻醉医生、手术室护士三方在线逐项确认并电子签名。核查未完成时系统应阻断后续业务操作。</w:t>
      </w:r>
    </w:p>
    <w:p w14:paraId="7C290B6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（2）核查质量监控</w:t>
      </w:r>
    </w:p>
    <w:p w14:paraId="27109D3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系统应自动记录核查各节点完成情况，生成安全核查执行率、规范率等质控指标。系统应支持将关键安全节点嵌入数字化平台，实现核查工作的标准化、强制化与可追溯化。</w:t>
      </w:r>
    </w:p>
    <w:p w14:paraId="2A6F826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8、手术物品清点制度落实</w:t>
      </w:r>
    </w:p>
    <w:p w14:paraId="44D52A4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（1）电子化清点取代纸质清单</w:t>
      </w:r>
    </w:p>
    <w:p w14:paraId="0CE344B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以手术物品清点无纸化为核心，采用“条码+移动终端+逻辑算法+电子清点系统”模式，全面替代传统纸质清单。系统应覆盖纱布、器械、缝针、刀片等所有手术用物。</w:t>
      </w:r>
    </w:p>
    <w:p w14:paraId="40D6078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（2） 全流程清点闭环管理</w:t>
      </w:r>
    </w:p>
    <w:p w14:paraId="3A5A09D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严格遵循逐项清点、同步记录、双人核对、节点必核、闭环管理原则，实现术前、术中、术后全流程实时记录、自动核对、异常预警与全程可追溯。数据实时同步、不可篡改、自动归档。系统可支持平板及电脑端双端操作。</w:t>
      </w:r>
    </w:p>
    <w:p w14:paraId="13E8301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（3）智能预警与追溯</w:t>
      </w:r>
    </w:p>
    <w:p w14:paraId="57538BA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清点结果异常时系统自动预警，提醒医护人员及时核查。所有清点记录全程可追溯，全面满足院感防控、质量控制、审计核查与医保追溯要求。智能化清点系统能有效减少清点差错，保障患者安全。</w:t>
      </w:r>
    </w:p>
    <w:p w14:paraId="3A10175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9、病理标本转运管理</w:t>
      </w:r>
    </w:p>
    <w:p w14:paraId="5D0B360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（1）标本全流程数字化管理</w:t>
      </w:r>
    </w:p>
    <w:p w14:paraId="0E28226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系统支持从标本采集、绑定、条码生成到转运的全流程数字化管理。手术室护士通过移动终端扫描患者条码和标本容器条码完成绑定，自动生成唯一标识码。</w:t>
      </w:r>
    </w:p>
    <w:p w14:paraId="1187A72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（2）标本信息记录与传递</w:t>
      </w:r>
    </w:p>
    <w:p w14:paraId="6CB8FB2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系统应自动从系统获取患者信息、诊断及病史。详细记录标本名称、离体时间、固定时间、接收时间等关键信息。支持与病理管理系统对接，实现申请单电子化传输。</w:t>
      </w:r>
    </w:p>
    <w:p w14:paraId="09CE4AD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（3）转运交接与全流程追溯</w:t>
      </w:r>
    </w:p>
    <w:p w14:paraId="55D68B59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记录标本转运各环节的核对、运送、接收、拒收等状态及操作人员信息。具备全流程节点监控功能，可追溯标本从采集到报告发布的完整流转过程。信息化系统可有效降低标本管理差错率。</w:t>
      </w:r>
    </w:p>
    <w:p w14:paraId="6A519ED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10、手术室与消毒供应中心器械交接管理</w:t>
      </w:r>
    </w:p>
    <w:p w14:paraId="4D9C71B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（1）交接电子化与智能核对</w:t>
      </w:r>
    </w:p>
    <w:p w14:paraId="25D2423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手术室护士通过移动终端扫描器械包条码，自动核对包内器械清单，与供应中心进行电子化交接确认。系统自动记录交接时间、交接人员、器械包状态等信息。</w:t>
      </w:r>
    </w:p>
    <w:p w14:paraId="78B4D59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（2）闭环管理与质控</w:t>
      </w:r>
    </w:p>
    <w:p w14:paraId="281005E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通过信息化追溯系统优化复用手术器械管理流程，有效缩短器械循环和清点时长，提高信息记录的完整性和准确性。系统支持器械包追溯完整性管理，降低器械安全事件发生率。实现耗材的精细化管理，提升消毒供应中心工作质量和服务效率。</w:t>
      </w:r>
    </w:p>
    <w:p w14:paraId="51DDEE4E"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绩效管理：从业务系统中提取工作量，并联动排班、请假，实现人员工作量的自动计算，并根据管理要求自动转化为绩效分数。</w:t>
      </w:r>
    </w:p>
    <w:p w14:paraId="14BE4246"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麻醉运营与监测指标</w:t>
      </w:r>
    </w:p>
    <w:p w14:paraId="1C2D1C1B"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生成各类监测汇总表单。如手术级别统计，麻醉药品统计，术中有创操作统计等。</w:t>
      </w:r>
    </w:p>
    <w:p w14:paraId="7530737F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三、配套需求</w:t>
      </w:r>
    </w:p>
    <w:p w14:paraId="7DE8EB1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1、系统集成要求</w:t>
      </w:r>
    </w:p>
    <w:p w14:paraId="1505C8F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系统需与HIS、LIS、消毒供应追溯系统等院内各业务系统深度集成，通过集成平台实现数据互通。支持与监护仪、麻醉机、呼吸机等医疗设备的数据自动采集。</w:t>
      </w:r>
    </w:p>
    <w:p w14:paraId="7395BAF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2、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硬件配套需求</w:t>
      </w:r>
    </w:p>
    <w:p w14:paraId="65AD0CA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需配备移动护理终端（PDA）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或</w:t>
      </w:r>
      <w:bookmarkStart w:id="1" w:name="_GoBack"/>
      <w:bookmarkEnd w:id="1"/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平板电脑等硬件设备。支持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医疗</w:t>
      </w:r>
      <w:r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文书的即时录入与查看。</w:t>
      </w:r>
    </w:p>
    <w:p w14:paraId="2AE95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p w14:paraId="1CE767AA">
      <w:pPr>
        <w:keepNext w:val="0"/>
        <w:keepLines w:val="0"/>
        <w:widowControl/>
        <w:suppressLineNumbers w:val="0"/>
        <w:ind w:firstLine="562" w:firstLineChars="200"/>
        <w:jc w:val="left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A9499A-52B9-4442-A696-BAB91FE162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C6BEF65-2610-4D3F-AA82-29DA20B127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1F6AF8C-8324-4A26-9A88-7527008F21D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15C108"/>
    <w:multiLevelType w:val="singleLevel"/>
    <w:tmpl w:val="E115C108"/>
    <w:lvl w:ilvl="0" w:tentative="0">
      <w:start w:val="1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FA613C"/>
    <w:rsid w:val="04CD5176"/>
    <w:rsid w:val="052D3D60"/>
    <w:rsid w:val="058A40EC"/>
    <w:rsid w:val="0A0340B8"/>
    <w:rsid w:val="0B697CF2"/>
    <w:rsid w:val="0BDB21D3"/>
    <w:rsid w:val="11C02662"/>
    <w:rsid w:val="126366EB"/>
    <w:rsid w:val="12BE7183"/>
    <w:rsid w:val="140C267A"/>
    <w:rsid w:val="16443E43"/>
    <w:rsid w:val="176660F9"/>
    <w:rsid w:val="18FB41C2"/>
    <w:rsid w:val="19A07745"/>
    <w:rsid w:val="1A976530"/>
    <w:rsid w:val="1D1D0F4A"/>
    <w:rsid w:val="1D4419FE"/>
    <w:rsid w:val="22A820D7"/>
    <w:rsid w:val="23BF6D3F"/>
    <w:rsid w:val="24D41AB4"/>
    <w:rsid w:val="25FF174D"/>
    <w:rsid w:val="271B6D6E"/>
    <w:rsid w:val="294265F3"/>
    <w:rsid w:val="29F969CA"/>
    <w:rsid w:val="2D2E7A8D"/>
    <w:rsid w:val="2DAE6A51"/>
    <w:rsid w:val="2DBB5A9D"/>
    <w:rsid w:val="3038636F"/>
    <w:rsid w:val="309D4424"/>
    <w:rsid w:val="31A905B6"/>
    <w:rsid w:val="342C1C0E"/>
    <w:rsid w:val="34B92356"/>
    <w:rsid w:val="36C93FA0"/>
    <w:rsid w:val="371511B8"/>
    <w:rsid w:val="38D95044"/>
    <w:rsid w:val="3A7FE097"/>
    <w:rsid w:val="3C2B6D87"/>
    <w:rsid w:val="3C2F1D1B"/>
    <w:rsid w:val="3F283A52"/>
    <w:rsid w:val="40DE68F1"/>
    <w:rsid w:val="45440EBA"/>
    <w:rsid w:val="47B7353C"/>
    <w:rsid w:val="496A30C8"/>
    <w:rsid w:val="4BF03BAD"/>
    <w:rsid w:val="52CB49C9"/>
    <w:rsid w:val="54980F9C"/>
    <w:rsid w:val="58A3441E"/>
    <w:rsid w:val="59D14FBA"/>
    <w:rsid w:val="5ABD6727"/>
    <w:rsid w:val="5E070FAB"/>
    <w:rsid w:val="5F881C77"/>
    <w:rsid w:val="5FF92B75"/>
    <w:rsid w:val="60AC3EA2"/>
    <w:rsid w:val="651E61BF"/>
    <w:rsid w:val="656E631D"/>
    <w:rsid w:val="66754F1F"/>
    <w:rsid w:val="6A742471"/>
    <w:rsid w:val="6A7A222B"/>
    <w:rsid w:val="6B0655A9"/>
    <w:rsid w:val="6C703635"/>
    <w:rsid w:val="6ED36C87"/>
    <w:rsid w:val="6F4F5B18"/>
    <w:rsid w:val="7026309C"/>
    <w:rsid w:val="72A6056A"/>
    <w:rsid w:val="73BD4C73"/>
    <w:rsid w:val="73FB6C35"/>
    <w:rsid w:val="74277859"/>
    <w:rsid w:val="750156D5"/>
    <w:rsid w:val="77863EC4"/>
    <w:rsid w:val="7859045B"/>
    <w:rsid w:val="78BE19CE"/>
    <w:rsid w:val="7D087D3E"/>
    <w:rsid w:val="7E5D4CA3"/>
    <w:rsid w:val="7F6F5D1D"/>
    <w:rsid w:val="7F930498"/>
    <w:rsid w:val="DFAFBB9C"/>
    <w:rsid w:val="FE74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2283</Words>
  <Characters>2302</Characters>
  <Lines>0</Lines>
  <Paragraphs>0</Paragraphs>
  <TotalTime>0</TotalTime>
  <ScaleCrop>false</ScaleCrop>
  <LinksUpToDate>false</LinksUpToDate>
  <CharactersWithSpaces>2305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2025-03-11T18:04:00Z</dcterms:created>
  <dc:creator>lq</dc:creator>
  <cp:lastModifiedBy>林晓娅</cp:lastModifiedBy>
  <dcterms:modified xsi:type="dcterms:W3CDTF">2026-08-13T00:11:49Z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