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664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附件1</w:t>
      </w:r>
    </w:p>
    <w:p w14:paraId="5BC74A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32"/>
          <w:szCs w:val="32"/>
          <w:lang w:val="en-US" w:eastAsia="zh-CN"/>
        </w:rPr>
      </w:pPr>
    </w:p>
    <w:p w14:paraId="010128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成都市新都区第三人民医院</w:t>
      </w:r>
    </w:p>
    <w:p w14:paraId="00D9C3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32"/>
          <w:szCs w:val="32"/>
          <w:lang w:val="en-US" w:eastAsia="zh-CN"/>
        </w:rPr>
      </w:pPr>
      <w:r>
        <w:rPr>
          <w:rFonts w:hint="eastAsia" w:ascii="方正小标宋简体" w:hAnsi="方正小标宋简体" w:eastAsia="方正小标宋简体" w:cs="方正小标宋简体"/>
          <w:sz w:val="44"/>
          <w:szCs w:val="44"/>
          <w:lang w:val="en-US" w:eastAsia="zh-CN"/>
        </w:rPr>
        <w:t>2026年医生个人IP指导服务采购调研需求</w:t>
      </w:r>
    </w:p>
    <w:p w14:paraId="0F95E30A">
      <w:pPr>
        <w:pStyle w:val="2"/>
        <w:rPr>
          <w:rFonts w:hint="eastAsia"/>
          <w:lang w:val="en-US" w:eastAsia="zh-CN"/>
        </w:rPr>
      </w:pPr>
    </w:p>
    <w:p w14:paraId="11684C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一、项目情况</w:t>
      </w:r>
    </w:p>
    <w:p w14:paraId="5A9435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通过线上平台</w:t>
      </w:r>
      <w:r>
        <w:rPr>
          <w:rFonts w:hint="eastAsia" w:ascii="方正仿宋简体" w:hAnsi="方正仿宋简体" w:eastAsia="方正仿宋简体" w:cs="方正仿宋简体"/>
          <w:sz w:val="32"/>
          <w:szCs w:val="32"/>
          <w:lang w:val="en-US" w:eastAsia="zh-CN"/>
        </w:rPr>
        <w:t>塑造</w:t>
      </w:r>
      <w:r>
        <w:rPr>
          <w:rFonts w:hint="eastAsia" w:ascii="方正仿宋简体" w:hAnsi="方正仿宋简体" w:eastAsia="方正仿宋简体" w:cs="方正仿宋简体"/>
          <w:sz w:val="32"/>
          <w:szCs w:val="32"/>
        </w:rPr>
        <w:t>成都市</w:t>
      </w:r>
      <w:r>
        <w:rPr>
          <w:rFonts w:hint="eastAsia" w:ascii="方正仿宋简体" w:hAnsi="方正仿宋简体" w:eastAsia="方正仿宋简体" w:cs="方正仿宋简体"/>
          <w:sz w:val="32"/>
          <w:szCs w:val="32"/>
          <w:lang w:val="en-US" w:eastAsia="zh-CN"/>
        </w:rPr>
        <w:t>新都区</w:t>
      </w:r>
      <w:r>
        <w:rPr>
          <w:rFonts w:hint="eastAsia" w:ascii="方正仿宋简体" w:hAnsi="方正仿宋简体" w:eastAsia="方正仿宋简体" w:cs="方正仿宋简体"/>
          <w:sz w:val="32"/>
          <w:szCs w:val="32"/>
        </w:rPr>
        <w:t>第三人民医院的</w:t>
      </w:r>
      <w:r>
        <w:rPr>
          <w:rFonts w:hint="eastAsia" w:ascii="方正仿宋简体" w:hAnsi="方正仿宋简体" w:eastAsia="方正仿宋简体" w:cs="方正仿宋简体"/>
          <w:sz w:val="32"/>
          <w:szCs w:val="32"/>
          <w:lang w:val="en-US" w:eastAsia="zh-CN"/>
        </w:rPr>
        <w:t>医生专家</w:t>
      </w:r>
      <w:r>
        <w:rPr>
          <w:rFonts w:hint="eastAsia" w:ascii="方正仿宋简体" w:hAnsi="方正仿宋简体" w:eastAsia="方正仿宋简体" w:cs="方正仿宋简体"/>
          <w:sz w:val="32"/>
          <w:szCs w:val="32"/>
        </w:rPr>
        <w:t>形象，</w:t>
      </w:r>
      <w:r>
        <w:rPr>
          <w:rFonts w:hint="eastAsia" w:ascii="方正仿宋简体" w:hAnsi="方正仿宋简体" w:eastAsia="方正仿宋简体" w:cs="方正仿宋简体"/>
          <w:sz w:val="32"/>
          <w:szCs w:val="32"/>
          <w:lang w:val="en-US" w:eastAsia="zh-CN"/>
        </w:rPr>
        <w:t>打造医生IP，</w:t>
      </w:r>
      <w:r>
        <w:rPr>
          <w:rFonts w:hint="eastAsia" w:ascii="方正仿宋简体" w:hAnsi="方正仿宋简体" w:eastAsia="方正仿宋简体" w:cs="方正仿宋简体"/>
          <w:sz w:val="32"/>
          <w:szCs w:val="32"/>
        </w:rPr>
        <w:t>提高</w:t>
      </w:r>
      <w:r>
        <w:rPr>
          <w:rFonts w:hint="eastAsia" w:ascii="方正仿宋简体" w:hAnsi="方正仿宋简体" w:eastAsia="方正仿宋简体" w:cs="方正仿宋简体"/>
          <w:sz w:val="32"/>
          <w:szCs w:val="32"/>
          <w:lang w:val="en-US" w:eastAsia="zh-CN"/>
        </w:rPr>
        <w:t>医生</w:t>
      </w:r>
      <w:r>
        <w:rPr>
          <w:rFonts w:hint="eastAsia" w:ascii="方正仿宋简体" w:hAnsi="方正仿宋简体" w:eastAsia="方正仿宋简体" w:cs="方正仿宋简体"/>
          <w:sz w:val="32"/>
          <w:szCs w:val="32"/>
        </w:rPr>
        <w:t>声誉和知名度，扩大社会影响力，让大众认识、了解医院</w:t>
      </w:r>
      <w:r>
        <w:rPr>
          <w:rFonts w:hint="eastAsia" w:ascii="方正仿宋简体" w:hAnsi="方正仿宋简体" w:eastAsia="方正仿宋简体" w:cs="方正仿宋简体"/>
          <w:sz w:val="32"/>
          <w:szCs w:val="32"/>
          <w:lang w:val="en-US" w:eastAsia="zh-CN"/>
        </w:rPr>
        <w:t>医生</w:t>
      </w:r>
      <w:r>
        <w:rPr>
          <w:rFonts w:hint="eastAsia" w:ascii="方正仿宋简体" w:hAnsi="方正仿宋简体" w:eastAsia="方正仿宋简体" w:cs="方正仿宋简体"/>
          <w:sz w:val="32"/>
          <w:szCs w:val="32"/>
        </w:rPr>
        <w:t>的特色品牌与优质服务。</w:t>
      </w:r>
    </w:p>
    <w:p w14:paraId="74EFA9C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二、采购内容及要求</w:t>
      </w:r>
    </w:p>
    <w:p w14:paraId="3C9351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val="en-US" w:eastAsia="zh"/>
        </w:rPr>
        <w:t>服务内容</w:t>
      </w:r>
    </w:p>
    <w:p w14:paraId="76A08C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1、制定详细的培训方案，定期组织专业技能培训，涵盖新媒体传播的全链条，包括但不限于账号的启用、视频的选题、文案策划、视频拍摄技巧及后期剪辑、各平台发布规则、医疗广告相关法律风险。</w:t>
      </w:r>
    </w:p>
    <w:p w14:paraId="3F0424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2、建立一套完善的人才选拔与培养方案，通过定期考核、评估，选拔出具有潜力的医生进行进行重点培养，打造医生IP。</w:t>
      </w:r>
    </w:p>
    <w:p w14:paraId="16BA2F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3、制定详细的人设执行计划方案，明确医生个人品牌的核心定位、内容创作方向及运营策略。</w:t>
      </w:r>
    </w:p>
    <w:p w14:paraId="77C99D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4、对实际操作过程进行持续跟踪，确保各项措施得到有效执行，并提供必要的咨询支持与技能指导服务，包括但不限于定期评估、问题诊断、解决方案提供，以确保项目目标的顺利实现。</w:t>
      </w:r>
    </w:p>
    <w:p w14:paraId="05808FDB">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5、搭建合作平台，</w:t>
      </w:r>
      <w:r>
        <w:rPr>
          <w:rFonts w:hint="eastAsia" w:ascii="方正仿宋简体" w:hAnsi="方正仿宋简体" w:eastAsia="方正仿宋简体" w:cs="方正仿宋简体"/>
          <w:kern w:val="2"/>
          <w:sz w:val="32"/>
          <w:szCs w:val="32"/>
          <w:lang w:val="en-US" w:eastAsia="zh-CN" w:bidi="ar-SA"/>
        </w:rPr>
        <w:t>与网络大V共创，提升曝光度和粉丝量</w:t>
      </w:r>
      <w:r>
        <w:rPr>
          <w:rFonts w:hint="eastAsia" w:ascii="方正仿宋简体" w:hAnsi="方正仿宋简体" w:eastAsia="方正仿宋简体" w:cs="方正仿宋简体"/>
          <w:sz w:val="32"/>
          <w:szCs w:val="32"/>
          <w:lang w:val="en-US" w:eastAsia="zh-CN"/>
        </w:rPr>
        <w:t>。</w:t>
      </w:r>
    </w:p>
    <w:p w14:paraId="0C0A86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
        </w:rPr>
        <w:t>二）服务要求</w:t>
      </w:r>
    </w:p>
    <w:p w14:paraId="7CE5E8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1、专业培训服务：一年内围绕医生IP打造进行10场线下培训服务，每场培训时长不低于2小时，需提供10场培训方案及计划（至少包含受培训对象、课程名称、培训时长），培训地点在成都市新都区第三人民医院。</w:t>
      </w:r>
    </w:p>
    <w:p w14:paraId="0804C1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2、实操运营跟踪与复盘指导：合同签订后的前10个月为实操跟踪期，供应商应进行持续的实操运营跟踪。每月安排一场线下面对面直播内容复盘会议，根据各医生账号的数据反馈进行深入分析，并对下一阶段的内容制作方向进行迭代升级或延续创作优质爆款内容，并提供进阶指导。内容策划、选题、账号的包装定位、新媒体传播规则的把控则由供应商团队提供。视频拍摄、剪辑及发布由采购人负责，供应商提供技术指导。</w:t>
      </w:r>
    </w:p>
    <w:p w14:paraId="41807F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3、实操跟踪与微信群咨询服务：在实操跟踪期间，建立专门的医生IP对接微信群。群内设有至少3人进行专业的咨询解答，确保及时响应与高效沟通。</w:t>
      </w:r>
    </w:p>
    <w:p w14:paraId="59113B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4、医生IP执行方案制定：为三个科室的六个医生账号提供全面的医生IP执行方案。该方案涵盖人设IP定位、账号包装系统、内容定位系统以及运营执行系统关键要素，均为标准化且可直接执行的策略方案。</w:t>
      </w:r>
    </w:p>
    <w:p w14:paraId="4CF331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5、保密与知识产权归属：本项目视频严格遵守保密原则，未经采购人允许不得以任何形式进行对外传播，所有拍摄素材知识产权归属成都市新都区第三人民医院所有。</w:t>
      </w:r>
    </w:p>
    <w:p w14:paraId="3AC0EB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6、项目人员配备要求：供应商需组建专业团队，至少包括项目负责人1人，项目策划1人，运营师1人，摄影剪辑师1人。其中项目负责人需具有3年以上自媒体账号运营工作经验。</w:t>
      </w:r>
    </w:p>
    <w:p w14:paraId="43883564">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7、推进至少1名网络大V进行共创。</w:t>
      </w:r>
    </w:p>
    <w:p w14:paraId="7976C3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（三）效果验收</w:t>
      </w:r>
    </w:p>
    <w:p w14:paraId="16AAE3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1.月度数据分析与</w:t>
      </w:r>
      <w:bookmarkStart w:id="0" w:name="_GoBack"/>
      <w:bookmarkEnd w:id="0"/>
      <w:r>
        <w:rPr>
          <w:rFonts w:hint="eastAsia" w:ascii="方正仿宋简体" w:hAnsi="方正仿宋简体" w:eastAsia="方正仿宋简体" w:cs="方正仿宋简体"/>
          <w:sz w:val="32"/>
          <w:szCs w:val="32"/>
          <w:lang w:val="en-US" w:eastAsia="zh"/>
        </w:rPr>
        <w:t>复盘机制：针对三个科室的医生账号，实施月度数据分析与复盘流程，确保能够基于实时数据反馈，调整账号内容策略，并出具月度文档报告。</w:t>
      </w:r>
    </w:p>
    <w:p w14:paraId="1B1603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2.能力建设与策略指导：在项目执行的全过程中，提供整体策略指导，使三个科室的医生账号执行人（即采购人负责拍摄、剪辑、运营的人员）能够独立承担起内容策划、选题筛选、拍摄执行、视频剪辑包装工作，同时培养其账号数据分析能力与基本运营技巧，确保团队的专业成长与自我驱动。</w:t>
      </w:r>
    </w:p>
    <w:p w14:paraId="7380F6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3.账号成长目标设定：在三个科室的六个医生账号中，设定明确的成长目标：至少有一个账号的有效粉丝量突破2万（含），两个账号的有效粉丝量不低于5千，以此作为项目成效的重要衡量指标，供应商在运营过程中不得存在刷僵尸粉或买粉丝等行为。</w:t>
      </w:r>
    </w:p>
    <w:p w14:paraId="7A9FD14C">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注：具体需求以采购文件为准。</w:t>
      </w:r>
    </w:p>
    <w:p w14:paraId="68386C46">
      <w:pPr>
        <w:pStyle w:val="2"/>
        <w:rPr>
          <w:rFonts w:hint="eastAsia" w:ascii="方正仿宋简体" w:hAnsi="方正仿宋简体" w:eastAsia="方正仿宋简体" w:cs="方正仿宋简体"/>
          <w:sz w:val="32"/>
          <w:szCs w:val="32"/>
          <w:lang w:val="en-US" w:eastAsia="zh"/>
        </w:rPr>
      </w:pPr>
    </w:p>
    <w:p w14:paraId="2DA8402A">
      <w:pPr>
        <w:pStyle w:val="2"/>
        <w:rPr>
          <w:rFonts w:hint="default" w:ascii="Times New Roman" w:hAnsi="Times New Roman" w:eastAsia="方正仿宋_GBK" w:cs="Times New Roman"/>
          <w:sz w:val="24"/>
          <w:lang w:val="en-US" w:eastAsia="zh"/>
        </w:rPr>
      </w:pPr>
    </w:p>
    <w:p w14:paraId="7950CD02">
      <w:pPr>
        <w:pStyle w:val="2"/>
        <w:rPr>
          <w:rFonts w:hint="default" w:ascii="Times New Roman" w:hAnsi="Times New Roman" w:eastAsia="方正仿宋_GBK" w:cs="Times New Roman"/>
          <w:sz w:val="24"/>
          <w:lang w:val="en-US" w:eastAsia="zh"/>
        </w:rPr>
      </w:pPr>
    </w:p>
    <w:p w14:paraId="7EC00FE0">
      <w:pPr>
        <w:pStyle w:val="2"/>
        <w:rPr>
          <w:rFonts w:hint="default" w:ascii="Times New Roman" w:hAnsi="Times New Roman" w:eastAsia="方正仿宋_GBK" w:cs="Times New Roman"/>
          <w:sz w:val="24"/>
          <w:lang w:val="en-US" w:eastAsia="zh"/>
        </w:rPr>
      </w:pPr>
    </w:p>
    <w:p w14:paraId="410CA1A2">
      <w:pPr>
        <w:pStyle w:val="2"/>
        <w:rPr>
          <w:rFonts w:hint="default" w:ascii="Times New Roman" w:hAnsi="Times New Roman" w:eastAsia="方正仿宋_GBK" w:cs="Times New Roman"/>
          <w:sz w:val="24"/>
          <w:lang w:val="en-US" w:eastAsia="zh"/>
        </w:rPr>
      </w:pPr>
    </w:p>
    <w:p w14:paraId="6A812686">
      <w:pPr>
        <w:pStyle w:val="2"/>
        <w:rPr>
          <w:rFonts w:hint="default" w:ascii="Times New Roman" w:hAnsi="Times New Roman" w:eastAsia="方正仿宋_GBK" w:cs="Times New Roman"/>
          <w:sz w:val="24"/>
          <w:lang w:val="en-US" w:eastAsia="zh"/>
        </w:rPr>
      </w:pPr>
    </w:p>
    <w:p w14:paraId="5060C330">
      <w:pPr>
        <w:numPr>
          <w:ilvl w:val="0"/>
          <w:numId w:val="0"/>
        </w:numPr>
        <w:spacing w:line="360" w:lineRule="auto"/>
        <w:rPr>
          <w:rFonts w:hint="default" w:ascii="宋体" w:hAnsi="宋体" w:eastAsia="宋体" w:cs="宋体"/>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35A6D622-009A-452D-972B-78E35EC49FFD}"/>
  </w:font>
  <w:font w:name="方正小标宋简体">
    <w:panose1 w:val="02010600010101010101"/>
    <w:charset w:val="86"/>
    <w:family w:val="auto"/>
    <w:pitch w:val="default"/>
    <w:sig w:usb0="00000001" w:usb1="080E0000" w:usb2="00000000" w:usb3="00000000" w:csb0="00040000" w:csb1="00000000"/>
    <w:embedRegular r:id="rId2" w:fontKey="{5B2F4A02-64E0-4F64-BED7-25BD65A20309}"/>
  </w:font>
  <w:font w:name="方正仿宋简体">
    <w:panose1 w:val="02000000000000000000"/>
    <w:charset w:val="86"/>
    <w:family w:val="auto"/>
    <w:pitch w:val="default"/>
    <w:sig w:usb0="A00002BF" w:usb1="184F6CFA" w:usb2="00000012" w:usb3="00000000" w:csb0="00040001" w:csb1="00000000"/>
    <w:embedRegular r:id="rId3" w:fontKey="{0A259384-2A47-40B7-B590-720861C18C49}"/>
  </w:font>
  <w:font w:name="方正仿宋_GBK">
    <w:panose1 w:val="02000000000000000000"/>
    <w:charset w:val="86"/>
    <w:family w:val="auto"/>
    <w:pitch w:val="default"/>
    <w:sig w:usb0="A00002BF" w:usb1="38CF7CFA" w:usb2="00082016" w:usb3="00000000" w:csb0="00040001" w:csb1="00000000"/>
    <w:embedRegular r:id="rId4" w:fontKey="{72075A42-62AF-49E1-BD28-78D082690E96}"/>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1049"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23D2E"/>
    <w:rsid w:val="01607B7F"/>
    <w:rsid w:val="0B4311AE"/>
    <w:rsid w:val="114552C2"/>
    <w:rsid w:val="1FEA714B"/>
    <w:rsid w:val="2529744E"/>
    <w:rsid w:val="26714A11"/>
    <w:rsid w:val="36AA33F6"/>
    <w:rsid w:val="4E5C3314"/>
    <w:rsid w:val="5C1A7A34"/>
    <w:rsid w:val="651725D1"/>
    <w:rsid w:val="6C623D2E"/>
    <w:rsid w:val="6DFB21AE"/>
    <w:rsid w:val="6FA57B4D"/>
    <w:rsid w:val="7BC014E1"/>
    <w:rsid w:val="7C7E76F3"/>
    <w:rsid w:val="7DAD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qFormat/>
    <w:uiPriority w:val="99"/>
    <w:pPr>
      <w:ind w:firstLine="420" w:firstLineChars="100"/>
    </w:pPr>
    <w:rPr>
      <w:color w:val="FF000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0"/>
    <w:qFormat/>
    <w:uiPriority w:val="99"/>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0">
    <w:name w:val="正文（绿盟科技）"/>
    <w:qFormat/>
    <w:uiPriority w:val="99"/>
    <w:pPr>
      <w:spacing w:line="300" w:lineRule="auto"/>
    </w:pPr>
    <w:rPr>
      <w:rFonts w:ascii="Arial" w:hAnsi="Arial" w:eastAsia="宋体" w:cs="Arial"/>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1410</Words>
  <Characters>1429</Characters>
  <Lines>0</Lines>
  <Paragraphs>0</Paragraphs>
  <TotalTime>116</TotalTime>
  <ScaleCrop>false</ScaleCrop>
  <LinksUpToDate>false</LinksUpToDate>
  <CharactersWithSpaces>1433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2025-02-25T06:43:00Z</dcterms:created>
  <dc:creator>陈霞</dc:creator>
  <cp:lastModifiedBy>夏日空想</cp:lastModifiedBy>
  <cp:lastPrinted>2026-06-02T03:32:00Z</cp:lastPrinted>
  <dcterms:modified xsi:type="dcterms:W3CDTF">2026-06-16T01:45:46Z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4C7EE15FAB724A298B274CFB08E8157A_13</vt:lpwstr>
  </property>
  <property fmtid="{D5CDD505-2E9C-101B-9397-08002B2CF9AE}" pid="4" name="KSOTemplateDocerSaveRecord">
    <vt:lpwstr>eyJoZGlkIjoiNjgxZjViODdhYTY2OGU4ZDIwOGMyNWY3ZjAzZjI2NTAiLCJ1c2VySWQiOiIxOTYzODEzOCJ9</vt:lpwstr>
  </property>
</Properties>
</file>