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36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附件1：</w:t>
      </w:r>
    </w:p>
    <w:p w14:paraId="31394155">
      <w:pPr>
        <w:pStyle w:val="2"/>
        <w:rPr>
          <w:rFonts w:hint="default"/>
          <w:lang w:val="en-US" w:eastAsia="zh-CN"/>
        </w:rPr>
      </w:pPr>
    </w:p>
    <w:p w14:paraId="124A6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成都市新都区第三人民医院</w:t>
      </w:r>
    </w:p>
    <w:p w14:paraId="77F9C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2026年视频拍摄服务项目调研公告需求</w:t>
      </w:r>
    </w:p>
    <w:p w14:paraId="05A30520">
      <w:pPr>
        <w:pStyle w:val="2"/>
        <w:rPr>
          <w:rFonts w:hint="default"/>
          <w:lang w:val="en-US" w:eastAsia="zh-CN"/>
        </w:rPr>
      </w:pPr>
    </w:p>
    <w:p w14:paraId="1998558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highlight w:val="none"/>
          <w:lang w:val="en-US" w:eastAsia="zh-CN"/>
        </w:rPr>
        <w:t>一、项目情况</w:t>
      </w:r>
    </w:p>
    <w:p w14:paraId="3AEB4036">
      <w:pPr>
        <w:spacing w:line="360" w:lineRule="auto"/>
        <w:ind w:firstLine="424" w:firstLineChars="177"/>
        <w:jc w:val="lef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通过线上平台深度传播成都市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新都区</w:t>
      </w:r>
      <w:r>
        <w:rPr>
          <w:rFonts w:hint="default" w:ascii="Times New Roman" w:hAnsi="Times New Roman" w:eastAsia="方正仿宋_GBK" w:cs="Times New Roman"/>
          <w:sz w:val="24"/>
        </w:rPr>
        <w:t>第三人民医院的专业形象，普及健康知识，展现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成都市新都区第三人民医院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文化底蕴和</w:t>
      </w:r>
      <w:r>
        <w:rPr>
          <w:rFonts w:hint="default" w:ascii="Times New Roman" w:hAnsi="Times New Roman" w:eastAsia="方正仿宋_GBK" w:cs="Times New Roman"/>
          <w:sz w:val="24"/>
        </w:rPr>
        <w:t>自身优势，让大众认识、了解医院的特色品牌与优质服务。</w:t>
      </w:r>
    </w:p>
    <w:p w14:paraId="5E45356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sz w:val="24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highlight w:val="none"/>
          <w:lang w:val="en-US" w:eastAsia="zh-CN"/>
        </w:rPr>
        <w:t>二、采购内容及要求</w:t>
      </w:r>
    </w:p>
    <w:p w14:paraId="2D0506E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（一）服务内容及要求</w:t>
      </w:r>
    </w:p>
    <w:p w14:paraId="695A7DB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  <w:t>制作的短视频将在医院官方抖音以及微信视频号平台播放，具体包括48条视频（含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春节专题视频、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  <w:t>5.12和8.19专题视频），由供应商进行页面包装和发布。</w:t>
      </w:r>
    </w:p>
    <w:p w14:paraId="04A2562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  <w:t>为确保视频的专业性和吸引力，须组建一支专业的制作团队，包括编剧1人负责构思创意剧本、导演1人负责现场执导、摄像师1人负责拍摄高质量画面、后期剪辑师2人负责视频剪辑与特效处理，并根据剧本需求，挑选并安排演员参与表演，以确保视频内容的生动与真实。</w:t>
      </w:r>
    </w:p>
    <w:p w14:paraId="1F18E20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eastAsia="zh-Hans"/>
        </w:rPr>
        <w:t>制作的48条视频，在抖音与视频号两大平台上的具体浏览量目标：每条短视频的平均浏览量需超过1万次，两大平台总浏览量需突破50万次。同时，为了提升平台粉丝基数，在项目周期内，两大平台的总粉丝数量须超过2万人。按照采购人的要求，按月均衡推进视频制作与发布计划，确保内容持续更新。</w:t>
      </w:r>
    </w:p>
    <w:p w14:paraId="61427C0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定期（每季度、每半年及全年）提供短视频发布运营详尽的分析报告，内容涵盖视频浏览量、点赞数、评论互动、粉丝增长等多维度数据，以客观反映视频内容的受众接受度与传播效果。</w:t>
      </w:r>
    </w:p>
    <w:p w14:paraId="0216616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 （二）制作内容及要求</w:t>
      </w:r>
    </w:p>
    <w:p w14:paraId="6A7E0DF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1.内容：短视频要全方位展现医院的独特魅力与价值，具体涵盖以下几个方面：深入宣传医院的文化精髓与品牌形象，彰显其深厚的底蕴与卓越的追求；突出展示医院的先进医疗技术与优质服务，增强公众对医院医疗实力的信任与认可；精心打造特色科室的亮点与优势，提升其在专业领域内的知名度与影响力；隆重介绍医院的知名专家团队，展现其专业风采与人文关怀；同时，紧密围绕群众需求，开展便捷就医流程的普及与健康科普知识的宣教，拉近医院与群众之间的距离，传递温暖与关怀。</w:t>
      </w:r>
    </w:p>
    <w:p w14:paraId="43A7C3E3">
      <w:pPr>
        <w:pStyle w:val="3"/>
        <w:snapToGrid w:val="0"/>
        <w:spacing w:line="360" w:lineRule="auto"/>
        <w:ind w:firstLine="480" w:firstLineChars="200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  <w:t>每条短视频的时长原则上控制在30秒~3分钟以内（专题视频控制在5分钟之内），以精炼的内容吸引观众的注意力，同时确保信息的完整传达。视频制作帧率为25fps，画面比例根据采购人的具体需求，灵活提供16:9（宽屏）、9:16（竖屏）或4:3（传统电视比例）等多种选择，以满足不同平台的播放需求与观众偏好。视频采用中文配音，确保信息的准确传达与文化的贴近性。在视频质量须不低于HD1080P或HD1080I的高清标准。需提供短视频整体实施方案，年度拍摄计划（具体实施可视情况进行调整），每个短视频拍摄前需提供策划文案、拍摄脚本、分镜头脚本、拍摄安排等。</w:t>
      </w:r>
    </w:p>
    <w:p w14:paraId="30B60717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注：本项目具体需求以采购文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5AE23AA-34B6-4232-9257-6ECE76B6D163}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C2551FE-8A42-4A79-AAA1-7E6BBE52F8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BC6C8398-4D04-4DCE-A607-6228A1F5DB2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E12E973-F97D-4A19-9E74-A0E76C04920F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1049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6C623D2E"/>
    <w:rsid w:val="01607B7F"/>
    <w:rsid w:val="3E6E3D95"/>
    <w:rsid w:val="5CA65912"/>
    <w:rsid w:val="666A4971"/>
    <w:rsid w:val="6C623D2E"/>
    <w:rsid w:val="72B23E25"/>
    <w:rsid w:val="73AF49B8"/>
    <w:rsid w:val="73EA6C7D"/>
    <w:rsid w:val="7DAD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ascii="宋体" w:hAnsi="Tms Rmn" w:cstheme="minorBidi"/>
      <w:szCs w:val="22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autoRedefine/>
    <w:qFormat/>
    <w:uiPriority w:val="99"/>
    <w:pPr>
      <w:ind w:firstLine="420" w:firstLineChars="100"/>
    </w:pPr>
    <w:rPr>
      <w:color w:val="FF000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题 5（有编号）（绿盟科技）"/>
    <w:basedOn w:val="1"/>
    <w:next w:val="10"/>
    <w:autoRedefine/>
    <w:qFormat/>
    <w:uiPriority w:val="99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0">
    <w:name w:val="正文（绿盟科技）"/>
    <w:autoRedefine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643</Characters>
  <Lines>0</Lines>
  <Paragraphs>0</Paragraphs>
  <TotalTime>6</TotalTime>
  <ScaleCrop>false</ScaleCrop>
  <LinksUpToDate>false</LinksUpToDate>
  <CharactersWithSpaces>648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2025-02-25T06:43:00Z</dcterms:created>
  <dc:creator>陈霞</dc:creator>
  <cp:lastModifiedBy>夏日空想</cp:lastModifiedBy>
  <dcterms:modified xsi:type="dcterms:W3CDTF">2026-03-11T03:42:35Z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69A6FF13EF1746F3B8481A32F4B924F9_13</vt:lpwstr>
  </property>
  <property fmtid="{D5CDD505-2E9C-101B-9397-08002B2CF9AE}" pid="4" name="KSOTemplateDocerSaveRecord">
    <vt:lpwstr>eyJoZGlkIjoiNjgxZjViODdhYTY2OGU4ZDIwOGMyNWY3ZjAzZjI2NTAiLCJ1c2VySWQiOiIxOTYzODEzOCJ9</vt:lpwstr>
  </property>
</Properties>
</file>