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5AAD">
      <w:pPr>
        <w:widowControl w:val="0"/>
        <w:adjustRightInd/>
        <w:snapToGrid/>
        <w:spacing w:after="0" w:line="240" w:lineRule="auto"/>
        <w:jc w:val="center"/>
        <w:rPr>
          <w:rFonts w:hint="eastAsia" w:ascii="楷体" w:hAnsi="楷体" w:eastAsia="楷体" w:cs="楷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44"/>
          <w:szCs w:val="44"/>
          <w:lang w:val="en-US" w:eastAsia="zh-CN"/>
        </w:rPr>
        <w:t>成都市新都区第三人民医院</w:t>
      </w:r>
    </w:p>
    <w:p w14:paraId="06EA30B4">
      <w:pPr>
        <w:widowControl w:val="0"/>
        <w:adjustRightInd/>
        <w:snapToGrid/>
        <w:spacing w:after="0" w:line="240" w:lineRule="auto"/>
        <w:jc w:val="center"/>
        <w:rPr>
          <w:rFonts w:hint="eastAsia" w:ascii="楷体" w:hAnsi="楷体" w:eastAsia="楷体" w:cs="楷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44"/>
          <w:szCs w:val="44"/>
          <w:lang w:val="en-US" w:eastAsia="zh-CN"/>
        </w:rPr>
        <w:t>一体化污水处理设备采购项目</w:t>
      </w:r>
    </w:p>
    <w:p w14:paraId="288B91FA">
      <w:pPr>
        <w:widowControl w:val="0"/>
        <w:adjustRightInd/>
        <w:snapToGrid/>
        <w:spacing w:after="0" w:line="240" w:lineRule="auto"/>
        <w:jc w:val="center"/>
        <w:rPr>
          <w:rFonts w:hint="default" w:ascii="楷体" w:hAnsi="楷体" w:eastAsia="楷体" w:cs="楷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44"/>
          <w:szCs w:val="44"/>
          <w:lang w:val="en-US" w:eastAsia="zh-CN"/>
        </w:rPr>
        <w:t>调研需求</w:t>
      </w:r>
    </w:p>
    <w:p w14:paraId="78295525">
      <w:pPr>
        <w:pageBreakBefore w:val="0"/>
        <w:kinsoku/>
        <w:overflowPunct/>
        <w:autoSpaceDE/>
        <w:autoSpaceDN/>
        <w:bidi w:val="0"/>
        <w:spacing w:after="0" w:line="360" w:lineRule="auto"/>
        <w:ind w:firstLine="482" w:firstLineChars="200"/>
        <w:jc w:val="left"/>
        <w:outlineLvl w:val="1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一、采购需求</w:t>
      </w:r>
    </w:p>
    <w:p w14:paraId="75F46D3B">
      <w:pPr>
        <w:keepNext/>
        <w:keepLines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outlineLvl w:val="2"/>
        <w:rPr>
          <w:rFonts w:hint="eastAsia" w:ascii="仿宋" w:hAnsi="仿宋" w:eastAsia="仿宋" w:cs="仿宋"/>
          <w:b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（一）项目概述</w:t>
      </w:r>
    </w:p>
    <w:p w14:paraId="586A7E8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成都市新都区第三人民医院建有一座处理规模为 250m3/D 的污水处理站，本次需采购一套一体化污水处理设备。</w:t>
      </w:r>
    </w:p>
    <w:p w14:paraId="6FC949AC">
      <w:pPr>
        <w:pStyle w:val="2"/>
        <w:numPr>
          <w:ilvl w:val="0"/>
          <w:numId w:val="0"/>
        </w:numPr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bookmarkStart w:id="0" w:name="OLE_LINK1"/>
      <w:r>
        <w:rPr>
          <w:rFonts w:hint="eastAsia" w:ascii="仿宋" w:hAnsi="仿宋" w:eastAsia="仿宋" w:cs="仿宋"/>
          <w:b/>
          <w:bCs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</w:rPr>
        <w:t>购置清单及技术参数要求</w:t>
      </w:r>
      <w:bookmarkEnd w:id="0"/>
    </w:p>
    <w:p w14:paraId="554D06C9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b w:val="0"/>
          <w:bC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一、设备详细清单</w:t>
      </w:r>
    </w:p>
    <w:tbl>
      <w:tblPr>
        <w:tblStyle w:val="3"/>
        <w:tblW w:w="8898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0"/>
        <w:gridCol w:w="1230"/>
        <w:gridCol w:w="2973"/>
        <w:gridCol w:w="573"/>
        <w:gridCol w:w="575"/>
        <w:gridCol w:w="2827"/>
      </w:tblGrid>
      <w:tr w14:paraId="597C5CE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5353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  <w:t>序号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B7C0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  <w:t>名称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2233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  <w:t>技术规格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EA94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  <w:t>单位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3C19A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  <w:t>数量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3468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"/>
              </w:rPr>
              <w:t>备注说明</w:t>
            </w:r>
          </w:p>
        </w:tc>
      </w:tr>
      <w:tr w14:paraId="5D45FA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8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6B16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942C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人工格栅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749D1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1.名称;人工格栅</w:t>
            </w:r>
          </w:p>
          <w:p w14:paraId="0D491D3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2.型号350*350*350mm，格栅间隙5mm，框架均为304材质，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Q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20m³/h，带提升装置，提升高度1.0m </w:t>
            </w:r>
          </w:p>
          <w:p w14:paraId="46216EE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CE33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78B8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99B62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拦截大颗粒物、悬浮物，防止堵塞后续泵体及膜组件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B5E81C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3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A626C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1348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调节池提升泵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9C16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1.名称;调节池提升泵</w:t>
            </w:r>
          </w:p>
          <w:p w14:paraId="543316B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2.型号：潜污泵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Q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15m³/h，H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15m，N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1.5KW</w:t>
            </w:r>
          </w:p>
          <w:p w14:paraId="1429FA7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E2F0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E0BD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10B6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一用一备，交替运行，保障污水连续提升至处理系统</w:t>
            </w:r>
          </w:p>
        </w:tc>
      </w:tr>
      <w:tr w14:paraId="1B2C6C3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84463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EDEF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MBR膜组件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2016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1.名称;MBR膜组件及支架</w:t>
            </w:r>
          </w:p>
          <w:p w14:paraId="773FA3D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2.型号：运行通量:15-25L/（m2.h），运行方式：出水8min，停止 2min，单套设备膜面积：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660m²，带膜架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膜材质：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PVDF，孔隙率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45%</w:t>
            </w:r>
          </w:p>
          <w:p w14:paraId="79C69E2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A250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D13C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C431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核心组件，截留活性污泥，实现泥水分离，质保3年</w:t>
            </w:r>
          </w:p>
        </w:tc>
      </w:tr>
      <w:tr w14:paraId="2C85D88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2E13F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B090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膜池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抽吸泵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3213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膜池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抽吸泵</w:t>
            </w:r>
          </w:p>
          <w:p w14:paraId="68CA162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2.型号：自吸式Q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15m³/h，H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15m，N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1.5KW，配止回阀</w:t>
            </w:r>
          </w:p>
          <w:p w14:paraId="0E3C6FC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69F5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65D3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84A3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一用一备，抽取MBR膜产水，低液位自动停机保护</w:t>
            </w:r>
          </w:p>
        </w:tc>
      </w:tr>
      <w:tr w14:paraId="578B091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0761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3B59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膜鼓风机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F33B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1.名称;膜鼓风机</w:t>
            </w:r>
          </w:p>
          <w:p w14:paraId="0B7AEA2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2.型号：风量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4.62m³/min，风压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45kPa，N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7.5KW，配消音器、止回阀、风压表</w:t>
            </w:r>
          </w:p>
          <w:p w14:paraId="2122B1A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D098E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88EF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A8E1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一用一备，为膜组件提供曝气冲刷，防止膜丝污染堵塞</w:t>
            </w:r>
          </w:p>
        </w:tc>
      </w:tr>
      <w:tr w14:paraId="16608F7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FCC42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7D5D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好氧池鼓风机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6D82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1.名称;好氧池鼓风机</w:t>
            </w:r>
          </w:p>
          <w:p w14:paraId="60F4510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2.型号：风量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1.8m³/min，风压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40kPa，N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3KW，配消音器、止回阀、风压表</w:t>
            </w:r>
          </w:p>
          <w:p w14:paraId="359FEA6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170E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E7D5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71AF2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一用一备，为好氧池提供充足溶解氧，保障硝化反应进行</w:t>
            </w:r>
          </w:p>
        </w:tc>
      </w:tr>
      <w:tr w14:paraId="2721863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622AD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B31E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自动电磁阀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7BD4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1.名称;自动电磁阀</w:t>
            </w:r>
          </w:p>
          <w:p w14:paraId="6CEFAAC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2.型号：DN50，304不锈钢材质，AC220V，常闭型，耐压1.6MPa，响应时间≤1s</w:t>
            </w:r>
          </w:p>
          <w:p w14:paraId="4C1C2D0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21F9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只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F63E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D66AF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实现MBR膜出水切换及化学清洗自动控制，联动PLC系统</w:t>
            </w:r>
          </w:p>
        </w:tc>
      </w:tr>
      <w:tr w14:paraId="0F0B2FF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C02B7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E24B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手动调节阀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17FF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1.名称;手动调节阀</w:t>
            </w:r>
          </w:p>
          <w:p w14:paraId="7ED3BB6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2.型号：DN50，UPVC材质，公称压力1.0MPa，球阀结构，调节精度±5%</w:t>
            </w:r>
          </w:p>
          <w:p w14:paraId="3697FC7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A6ED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只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A449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6875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调节管路流量/压力，便于系统调试、维护及流量校准</w:t>
            </w:r>
          </w:p>
        </w:tc>
      </w:tr>
      <w:tr w14:paraId="696B85E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F0AE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C4F4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清洗搅拌装置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777D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1.名称;清洗搅拌装置</w:t>
            </w:r>
          </w:p>
          <w:p w14:paraId="5DC67CC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2.型号：N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0.55KW，搅拌桨304不锈钢，转速150r/min，桨叶直径300mm</w:t>
            </w:r>
          </w:p>
          <w:p w14:paraId="70B4F1A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181D9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70EB7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C2AC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保障清洗液浓度均匀，提升膜清洗效果，延长膜使用寿命</w:t>
            </w:r>
          </w:p>
        </w:tc>
      </w:tr>
      <w:tr w14:paraId="717E7FA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DFA22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806D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装置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0CE8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1.名称;清洗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装置</w:t>
            </w:r>
          </w:p>
          <w:p w14:paraId="0924CAE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2.型号：有效容积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2m³，PE滚塑成型，壁厚10mm，带液位计接口、排污口，耐受酸碱腐蚀</w:t>
            </w:r>
          </w:p>
          <w:p w14:paraId="49F6F34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B4D7B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只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8365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62D6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储存酸碱清洗液，适配MBR膜化学清洗需求</w:t>
            </w:r>
          </w:p>
        </w:tc>
      </w:tr>
      <w:tr w14:paraId="068B773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F0F9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C679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流量计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95BEF">
            <w:pPr>
              <w:keepNext/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名称;流量计</w:t>
            </w:r>
          </w:p>
          <w:p w14:paraId="6791B258">
            <w:pPr>
              <w:keepNext/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型号：量程0-15m³/h，UPVC材质，电磁式，输出4-20mA信号，法兰连接，精度±1%</w:t>
            </w:r>
          </w:p>
          <w:p w14:paraId="2905436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99AA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ADC9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B9F1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计量产水流量，数据上传控制系统，实现流量实时监控</w:t>
            </w:r>
          </w:p>
        </w:tc>
      </w:tr>
      <w:tr w14:paraId="6162C48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829D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032B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超声波液位计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F6D0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1.名称;超声波液位计</w:t>
            </w:r>
          </w:p>
          <w:p w14:paraId="796ED53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2.型号：量程0-5m，精度±1%FS，输出4-20mA信号，PP探头，防护等级IP67</w:t>
            </w:r>
          </w:p>
          <w:p w14:paraId="0760851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6A1A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F8A8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15EB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监测MBR膜池液位，低液位触发抽吸泵停机+声光报警，保护设备</w:t>
            </w:r>
          </w:p>
        </w:tc>
      </w:tr>
      <w:tr w14:paraId="414B560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B636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F951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压力变送器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3F7E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1.名称;压力变送器</w:t>
            </w:r>
          </w:p>
          <w:p w14:paraId="3800852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2.型号：量程-0.1~0.2MPa，精度±0.5%FS，316L膜片，输出4-20mA信号，防护等级IP65</w:t>
            </w:r>
          </w:p>
          <w:p w14:paraId="5D2DC2A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AE01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A4C53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785B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监测膜系统负压，高负压触发抽吸泵停机+声光报警，防止膜丝损坏</w:t>
            </w:r>
          </w:p>
        </w:tc>
      </w:tr>
      <w:tr w14:paraId="48E7936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12D8C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DD39E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真空负压表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1CBCB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1.名称;真空负压表</w:t>
            </w:r>
          </w:p>
          <w:p w14:paraId="7B0C8F3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2.型号：量程-0.1~0.15MPa，表盘直径φ100mm，304不锈钢壳体，精度±1.5%</w:t>
            </w:r>
          </w:p>
          <w:p w14:paraId="28FE85E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CA6A1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FD92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FE48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就地显示膜抽吸负压，便于巡检人员实时观察设备运行状态</w:t>
            </w:r>
          </w:p>
        </w:tc>
      </w:tr>
      <w:tr w14:paraId="5499BC5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91A4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51F74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耐震压力表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AD6A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1.名称;耐震压力表</w:t>
            </w:r>
          </w:p>
          <w:p w14:paraId="3C70E0C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2.型号：量程0~0.25MPa，φ100mm，304不锈钢壳体，充硅油耐震，精度±1.5%</w:t>
            </w:r>
          </w:p>
          <w:p w14:paraId="212AF10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520F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556E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1669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就地显示曝气管路压力，监测鼓风机运行负荷</w:t>
            </w:r>
          </w:p>
        </w:tc>
      </w:tr>
      <w:tr w14:paraId="7F1DF01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A0CB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DA0F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污泥泵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8E4B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1.名称;污泥泵</w:t>
            </w:r>
          </w:p>
          <w:p w14:paraId="7644EF7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2.型号：潜污泵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Q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15m³/h，H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15m，N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1.5KW，铸铁泵体+耐磨叶轮，自吸式，防堵塞设计</w:t>
            </w:r>
          </w:p>
          <w:p w14:paraId="261B5EE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1F7F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F731E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470B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输送剩余污泥至污泥储存池，避免系统内污泥堆积</w:t>
            </w:r>
          </w:p>
        </w:tc>
      </w:tr>
      <w:tr w14:paraId="0F0F8A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F29BF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D3CA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厌氧池潜水搅拌机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D2CC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.名称;厌氧池潜水搅拌机</w:t>
            </w:r>
          </w:p>
          <w:p w14:paraId="1E7C47C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2.型号：叶轮直径φ200mm，N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0.37KW，IP68防护，不锈钢叶轮，转速980r/min</w:t>
            </w:r>
          </w:p>
          <w:p w14:paraId="7215948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27B93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B5E0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41A21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搅拌厌氧池污泥，防止污泥沉淀，保障厌氧消化反应充分进行</w:t>
            </w:r>
          </w:p>
        </w:tc>
      </w:tr>
      <w:tr w14:paraId="6CC13CE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6F49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BB68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消毒系统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9DE41">
            <w:pPr>
              <w:keepNext/>
              <w:numPr>
                <w:ilvl w:val="0"/>
                <w:numId w:val="2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名称;二氧化氯消毒器2.型号：产药量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50g/h，全自动控制，含原料罐、计量泵、混合器</w:t>
            </w:r>
          </w:p>
          <w:p w14:paraId="503BDF21">
            <w:pPr>
              <w:keepNext/>
              <w:numPr>
                <w:ilvl w:val="0"/>
                <w:numId w:val="0"/>
              </w:numPr>
              <w:snapToGrid w:val="0"/>
              <w:spacing w:before="120" w:after="120" w:line="240" w:lineRule="auto"/>
              <w:ind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  <w:bookmarkStart w:id="1" w:name="_GoBack"/>
            <w:bookmarkEnd w:id="1"/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5BFD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8370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6D38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核心消毒设备，杀灭污水中病原体，确保出水达标排放</w:t>
            </w:r>
          </w:p>
        </w:tc>
      </w:tr>
      <w:tr w14:paraId="5E344C8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734EF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A80E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系统内管道、阀门、管件等附件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1981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1.名称 </w:t>
            </w:r>
          </w:p>
          <w:p w14:paraId="5D71C5F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2.材质 </w:t>
            </w:r>
          </w:p>
          <w:p w14:paraId="5B92371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3.规格 </w:t>
            </w:r>
          </w:p>
          <w:p w14:paraId="389A532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4.配置形式 </w:t>
            </w:r>
          </w:p>
          <w:p w14:paraId="3582F3A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5.接地要求 </w:t>
            </w:r>
          </w:p>
          <w:p w14:paraId="35CDD5A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6.钢索材质、规格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CC48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8471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9222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主管路UPVC/304不锈钢，含原设备改造管阀、弯头、三通、法兰垫片、支架等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保障系统管路连通，适配各设备接口，含安装辅料</w:t>
            </w:r>
          </w:p>
        </w:tc>
      </w:tr>
      <w:tr w14:paraId="754CA9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3EC7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AEEE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控制系统及仪器仪表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31208">
            <w:pPr>
              <w:keepNext/>
              <w:numPr>
                <w:ilvl w:val="0"/>
                <w:numId w:val="3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名称;控制系统及仪器仪表</w:t>
            </w:r>
          </w:p>
          <w:p w14:paraId="0ED022A8">
            <w:pPr>
              <w:keepNext/>
              <w:numPr>
                <w:ilvl w:val="0"/>
                <w:numId w:val="3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型号：含PLC控制柜、10寸触摸屏、远程监控模块、声光报警器、信号采集模块</w:t>
            </w:r>
          </w:p>
          <w:p w14:paraId="6C9A180F">
            <w:pPr>
              <w:keepNext/>
              <w:numPr>
                <w:ilvl w:val="0"/>
                <w:numId w:val="3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F287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2351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4E1B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支持设备联动、数据采集、远程操控及故障报警</w:t>
            </w:r>
          </w:p>
        </w:tc>
      </w:tr>
      <w:tr w14:paraId="38ADA70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DC092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20.1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055D9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电气控制柜（箱）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5644B">
            <w:pPr>
              <w:keepNext/>
              <w:numPr>
                <w:ilvl w:val="0"/>
                <w:numId w:val="4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名称;电气控制柜（箱）</w:t>
            </w:r>
          </w:p>
          <w:p w14:paraId="2D3D1FCB">
            <w:pPr>
              <w:keepNext/>
              <w:numPr>
                <w:ilvl w:val="0"/>
                <w:numId w:val="4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配套PLC，IP54防护，带过载、短路、缺相保护，含接触器、断路器</w:t>
            </w:r>
          </w:p>
          <w:p w14:paraId="2A50174F">
            <w:pPr>
              <w:keepNext/>
              <w:numPr>
                <w:ilvl w:val="0"/>
                <w:numId w:val="0"/>
              </w:numPr>
              <w:snapToGrid w:val="0"/>
              <w:spacing w:before="120" w:after="120" w:line="240" w:lineRule="auto"/>
              <w:ind w:leftChars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535E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29C7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967E3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满足设备运行及原设备联动要求，实现自动化控制</w:t>
            </w:r>
          </w:p>
        </w:tc>
      </w:tr>
      <w:tr w14:paraId="4A80BE8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1EEA6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20.2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E805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电缆、桥架等附件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B24AC">
            <w:pPr>
              <w:keepNext/>
              <w:numPr>
                <w:ilvl w:val="0"/>
                <w:numId w:val="5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名称;电缆、桥架等附件</w:t>
            </w:r>
          </w:p>
          <w:p w14:paraId="4D92F2B3">
            <w:pPr>
              <w:keepNext/>
              <w:numPr>
                <w:ilvl w:val="0"/>
                <w:numId w:val="5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电缆规格适配设备功率（YJV系列），镀锌钢板桥架，含线管、固定件、接线端子</w:t>
            </w:r>
          </w:p>
          <w:p w14:paraId="38823862">
            <w:pPr>
              <w:keepNext/>
              <w:numPr>
                <w:ilvl w:val="0"/>
                <w:numId w:val="5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964ED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D145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5E4D8A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含设备接线调试，符合电气布线规范，保障用电安全</w:t>
            </w:r>
          </w:p>
        </w:tc>
      </w:tr>
      <w:tr w14:paraId="279CBA3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D1FB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ED514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一体化处理设备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体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93519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 xml:space="preserve">1.名称：一体化设备主体 </w:t>
            </w:r>
          </w:p>
          <w:p w14:paraId="2178978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2.型号：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处理能力</w:t>
            </w:r>
            <w:r>
              <w:rPr>
                <w:rFonts w:hint="default" w:ascii="Arial" w:hAnsi="Arial" w:eastAsia="仿宋" w:cs="Arial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200吨/天，碳钢防腐（喷砂+环氧富锌漆+面漆），壁厚≥5mm，内部分区：厌氧池+好氧池+MBR膜池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</w:p>
          <w:p w14:paraId="349EF1A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3.本项清单的设备按成套购置考虑，包括构件、标准件、附件和设备内部连线</w:t>
            </w:r>
          </w:p>
          <w:p w14:paraId="77B1866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4.各类转运及设备吊装就位</w:t>
            </w:r>
          </w:p>
          <w:p w14:paraId="7D6DE95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5.其他：投标人应充分考虑满足招标文件、《技术标准及要求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50128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0C89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2ABB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地面式布置，适配A/O+MBR工艺水力流程，使用寿命≥15年</w:t>
            </w:r>
          </w:p>
        </w:tc>
      </w:tr>
      <w:tr w14:paraId="12C0494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CC78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789E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设备基础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8F5E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1.基础规格尺寸：一体化设备基础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.0*0.3m，需要满足工艺要求，混凝土制作，含土方开挖、回填、垫层现浇构件钢筋等</w:t>
            </w:r>
          </w:p>
          <w:p w14:paraId="65D7A83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2.满足设计规范、验收规范及技术标准要求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6F91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FF20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3067BB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承载一体化箱体及设备重量，保障设备安装平整、稳固</w:t>
            </w:r>
          </w:p>
        </w:tc>
      </w:tr>
      <w:tr w14:paraId="74080A0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9F5F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3C8C65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安装、调试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C33867">
            <w:pPr>
              <w:keepNext/>
              <w:numPr>
                <w:ilvl w:val="0"/>
                <w:numId w:val="6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含设备就位、管路连接、电气接线、单机调试、联动调试、原设备联动调试</w:t>
            </w:r>
          </w:p>
          <w:p w14:paraId="6E0EC89A">
            <w:pPr>
              <w:keepNext/>
              <w:numPr>
                <w:ilvl w:val="0"/>
                <w:numId w:val="6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满足设计规范、验收规范及技术标准要求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0163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B294F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037C1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出具调试报告及运行操作规程，保障系统正常运行</w:t>
            </w:r>
          </w:p>
        </w:tc>
      </w:tr>
      <w:tr w14:paraId="56C2261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18355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B2AB2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污泥培养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5BB56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1.含缺氧池、好氧池、膜池菌种，含菌种及调试</w:t>
            </w:r>
          </w:p>
          <w:p w14:paraId="055D9AF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.其他：投标人应充分考虑满足招标文件、《技术标准及要求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DF9E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E2DB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CFAF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保障出水符合GB18466-2005表2预处理标准，污泥活性达标</w:t>
            </w:r>
          </w:p>
        </w:tc>
      </w:tr>
      <w:tr w14:paraId="6C077C4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E157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15A8FD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运输及吊装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4F9BA">
            <w:pPr>
              <w:keepNext/>
              <w:numPr>
                <w:ilvl w:val="0"/>
                <w:numId w:val="7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含设备出厂运输、现场吊装就位、运输保险、超限设备运输方案</w:t>
            </w:r>
          </w:p>
          <w:p w14:paraId="46D8CBF5">
            <w:pPr>
              <w:keepNext/>
              <w:numPr>
                <w:ilvl w:val="0"/>
                <w:numId w:val="7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满足设计规范、验收规范及技术标准要求</w:t>
            </w:r>
          </w:p>
        </w:tc>
        <w:tc>
          <w:tcPr>
            <w:tcW w:w="5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58812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57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79EDA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32D02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保障设备运输及吊装安全，避免设备损伤，含现场卸车</w:t>
            </w:r>
          </w:p>
        </w:tc>
      </w:tr>
    </w:tbl>
    <w:p w14:paraId="105C913E">
      <w:pPr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 w:val="0"/>
          <w:bC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</w:pPr>
    </w:p>
    <w:p w14:paraId="675DCA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（三）质量要求</w:t>
      </w:r>
    </w:p>
    <w:p w14:paraId="06788F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1.设备材质、规格严格按技术要求执行，核心部件兼顾运行稳定性与性价比，确保使用寿命及适配医院污水工况。</w:t>
      </w:r>
    </w:p>
    <w:p w14:paraId="0774A7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2.供应商须提供全新的、未使用过的设备（含零部件、配件等），表面无划伤、无碰撞痕迹，且权属清楚，不得侵害他人的知识产权。</w:t>
      </w:r>
    </w:p>
    <w:p w14:paraId="14979A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3.出现质量问题，供应商应负责三包（包修、包换、包退），费用由供应商负担。</w:t>
      </w:r>
    </w:p>
    <w:p w14:paraId="028AE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FF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（四）售后服务要求</w:t>
      </w:r>
    </w:p>
    <w:p w14:paraId="6BDF5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1.验收合格之日起质保两年，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质保期内出现质量问题，供应商在接到通知后应根据采购人要求及时响应，完成问题产品维修、更换，并在1天内完成恢复正常使用，维修的费用供应商自行承担，经两次维修仍不能正常使用，供应商应免费更换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。</w:t>
      </w:r>
    </w:p>
    <w:p w14:paraId="579804A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zh-CN" w:eastAsia="zh-CN" w:bidi="ar-SA"/>
        </w:rPr>
        <w:t>供应商负责按照规范要求完成本项目产品的安装、调试工作，安装调试过程中由供应商提供所需的机具及相关辅材。费用应在报价时自行综合考虑计入相关产品的综合单价中，采购人不另行支付。</w:t>
      </w:r>
    </w:p>
    <w:p w14:paraId="1D16348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zh-CN" w:eastAsia="zh-CN" w:bidi="ar-SA"/>
        </w:rPr>
        <w:t>运输、安装调试过程中供应商配备人员的全部安全责任由供应商自行承担。</w:t>
      </w:r>
    </w:p>
    <w:p w14:paraId="6410F46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zh-CN" w:eastAsia="zh-CN" w:bidi="ar-SA"/>
        </w:rPr>
        <w:t>供应商为采购人提供完善的技术支持与服务，指派专人负责与采购人联系售后服务事宜，必要的售后机具配置、具有专门的服务电话。</w:t>
      </w:r>
    </w:p>
    <w:p w14:paraId="09108B3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5.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zh-CN" w:eastAsia="zh-CN" w:bidi="ar-SA"/>
        </w:rPr>
        <w:t>供应商向采购人提供7×24小时的技术支持服务，质保期内出现质量问题，供应商在接到系统故障报修通知后，须在2个小时内响应，维修人员8小时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内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zh-CN" w:eastAsia="zh-CN" w:bidi="ar-SA"/>
        </w:rPr>
        <w:t>到现场维修；配件更换最长不超过72小时。</w:t>
      </w:r>
    </w:p>
    <w:p w14:paraId="67C5F94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-SA"/>
        </w:rPr>
        <w:t>6.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4"/>
          <w:szCs w:val="24"/>
          <w:u w:val="none"/>
          <w:shd w:val="clear" w:color="auto" w:fill="FFFFFF"/>
          <w:lang w:val="zh-CN" w:eastAsia="zh-CN" w:bidi="ar-SA"/>
        </w:rPr>
        <w:t>供应商应就设备的安装、调试、操作、维修、保养等对采购人维修技术人员进行培训。设备安装调试完毕后，供应商应对采购人操作人员进行现场培训，直至采购人的操作人员能独立操作，同时能完成一般常见故障的维修工作。</w:t>
      </w:r>
    </w:p>
    <w:p w14:paraId="7CB0602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7.供应商负责完成本项目所有产品的运输工作，并完成货品装卸，产品交付采购人验收合格前，产品的储存、保管工作由供应商负责，产品毁损、灭失风险由供应商承担。</w:t>
      </w:r>
    </w:p>
    <w:p w14:paraId="47C03A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FF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要求</w:t>
      </w:r>
    </w:p>
    <w:p w14:paraId="534F7C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1.供应商在施工安装过程中严格遵守有限空间作业安全规程。</w:t>
      </w:r>
    </w:p>
    <w:p w14:paraId="4C8CBB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2.施工期间污水临时处理达标排放。</w:t>
      </w:r>
    </w:p>
    <w:p w14:paraId="6C0948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3.施工产生废弃物分类收集，合规处置。</w:t>
      </w:r>
    </w:p>
    <w:p w14:paraId="3DF28583">
      <w:pPr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442" w:firstLineChars="200"/>
        <w:jc w:val="left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注：本项目的具体需求以采购文件为准。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5336F"/>
    <w:multiLevelType w:val="singleLevel"/>
    <w:tmpl w:val="818533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324A7C"/>
    <w:multiLevelType w:val="singleLevel"/>
    <w:tmpl w:val="86324A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4C31EF2"/>
    <w:multiLevelType w:val="singleLevel"/>
    <w:tmpl w:val="94C31EF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5251AD7"/>
    <w:multiLevelType w:val="singleLevel"/>
    <w:tmpl w:val="A5251A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7691AA7"/>
    <w:multiLevelType w:val="singleLevel"/>
    <w:tmpl w:val="B7691A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EAD66B3"/>
    <w:multiLevelType w:val="singleLevel"/>
    <w:tmpl w:val="6EAD66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0533F29"/>
    <w:multiLevelType w:val="singleLevel"/>
    <w:tmpl w:val="70533F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B5A7D5B"/>
    <w:rsid w:val="0C1B3CF0"/>
    <w:rsid w:val="14F06300"/>
    <w:rsid w:val="19F85670"/>
    <w:rsid w:val="224A3A02"/>
    <w:rsid w:val="27ED433A"/>
    <w:rsid w:val="378F705B"/>
    <w:rsid w:val="3F5178EA"/>
    <w:rsid w:val="4B7C13AE"/>
    <w:rsid w:val="4B8504A0"/>
    <w:rsid w:val="520C62B3"/>
    <w:rsid w:val="5D4957FB"/>
    <w:rsid w:val="63D460D2"/>
    <w:rsid w:val="6B700397"/>
    <w:rsid w:val="6DF74D4E"/>
    <w:rsid w:val="6E933CFC"/>
    <w:rsid w:val="6F345300"/>
    <w:rsid w:val="7020326A"/>
    <w:rsid w:val="73A13E0C"/>
    <w:rsid w:val="748E1122"/>
    <w:rsid w:val="7B5D73F5"/>
    <w:rsid w:val="7CFE1B46"/>
    <w:rsid w:val="7EFD4141"/>
    <w:rsid w:val="7F5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18"/>
    </w:rPr>
  </w:style>
  <w:style w:type="paragraph" w:customStyle="1" w:styleId="5">
    <w:name w:val="表格文字"/>
    <w:qFormat/>
    <w:uiPriority w:val="0"/>
    <w:pPr>
      <w:widowControl w:val="0"/>
      <w:suppressAutoHyphens/>
      <w:spacing w:before="25" w:after="25"/>
    </w:pPr>
    <w:rPr>
      <w:rFonts w:ascii="Calibri" w:hAnsi="Calibri" w:eastAsia="宋体" w:cs="Times New Roman"/>
      <w:bCs/>
      <w:spacing w:val="10"/>
      <w:sz w:val="24"/>
      <w:szCs w:val="24"/>
      <w:lang w:val="en-US" w:eastAsia="zh-CN" w:bidi="ar-SA"/>
    </w:rPr>
  </w:style>
  <w:style w:type="paragraph" w:customStyle="1" w:styleId="6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cs="宋体"/>
      <w:lang w:val="zh-TW" w:eastAsia="zh-TW" w:bidi="zh-TW"/>
    </w:rPr>
  </w:style>
  <w:style w:type="paragraph" w:customStyle="1" w:styleId="7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3597</Words>
  <Characters>4102</Characters>
  <Lines>1</Lines>
  <Paragraphs>1</Paragraphs>
  <TotalTime>7</TotalTime>
  <ScaleCrop>false</ScaleCrop>
  <LinksUpToDate>false</LinksUpToDate>
  <CharactersWithSpaces>4114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志朋</cp:lastModifiedBy>
  <dcterms:modified xsi:type="dcterms:W3CDTF">2026-01-13T10:32:02Z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ED87B151794244EDAD53E4E8A39D9C2A_13</vt:lpwstr>
  </property>
  <property fmtid="{D5CDD505-2E9C-101B-9397-08002B2CF9AE}" pid="4" name="KSOTemplateDocerSaveRecord">
    <vt:lpwstr>eyJoZGlkIjoiMWYzZDYzOTA0NzhhOTEwZWIxNWQxZWJkYWRkNTFkMDMiLCJ1c2VySWQiOiIyNzM1MjA4NTQifQ==</vt:lpwstr>
  </property>
</Properties>
</file>