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ECB4E">
      <w:pPr>
        <w:pStyle w:val="11"/>
        <w:spacing w:beforeAutospacing="0" w:afterAutospacing="0"/>
        <w:jc w:val="both"/>
        <w:rPr>
          <w:rFonts w:hint="eastAsia" w:ascii="方正小标宋简体" w:hAnsi="方正小标宋简体" w:eastAsia="方正仿宋简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8"/>
        </w:rPr>
        <w:t>附件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1</w:t>
      </w:r>
    </w:p>
    <w:p w14:paraId="77567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20" w:leftChars="2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成都市新都区第三人民医院</w:t>
      </w:r>
    </w:p>
    <w:p w14:paraId="4AE88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20" w:leftChars="2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医保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基金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自查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咨询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采购项目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调研需求</w:t>
      </w:r>
    </w:p>
    <w:p w14:paraId="049D61C8">
      <w:pPr>
        <w:ind w:left="420" w:leftChars="200"/>
        <w:jc w:val="center"/>
        <w:rPr>
          <w:rFonts w:ascii="黑体" w:hAnsi="黑体" w:eastAsia="黑体" w:cs="黑体"/>
          <w:b/>
          <w:bCs/>
          <w:sz w:val="32"/>
          <w:szCs w:val="32"/>
          <w:shd w:val="clear" w:color="auto" w:fill="FFFFFF"/>
        </w:rPr>
      </w:pPr>
    </w:p>
    <w:p w14:paraId="0F4C7DCD">
      <w:pPr>
        <w:keepNext w:val="0"/>
        <w:keepLines w:val="0"/>
        <w:pageBreakBefore w:val="0"/>
        <w:widowControl w:val="0"/>
        <w:tabs>
          <w:tab w:val="left" w:pos="7920"/>
          <w:tab w:val="left" w:pos="8307"/>
          <w:tab w:val="left" w:pos="8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一、项目基本情况</w:t>
      </w:r>
    </w:p>
    <w:p w14:paraId="3FAC6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为深入贯彻落实国家及地方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《医疗保障基金使用监督管理条例》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及相关政策法规，健全我院医保基金使用内部管理机制，规范医疗服务行为，防范化解基金使用风险，确保医保基金安全、合理、高效使用，根据《医疗保障基金使用监督管理条例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》《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医</w:t>
      </w:r>
      <w:bookmarkStart w:id="1" w:name="_GoBack"/>
      <w:bookmarkEnd w:id="1"/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疗机构医疗保障定点管理暂行办法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》《成都市基本医疗保险门诊特殊疾病管理办法》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等相关法律法规，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医院结合自身实际情况，拟选聘</w:t>
      </w:r>
      <w:r>
        <w:rPr>
          <w:rFonts w:hint="eastAsia" w:ascii="Times New Roman" w:hAnsi="Times New Roman" w:eastAsia="方正仿宋简体" w:cs="Times New Roman"/>
          <w:sz w:val="32"/>
          <w:szCs w:val="32"/>
          <w:shd w:val="clear" w:color="auto" w:fill="FFFFFF"/>
          <w:lang w:val="en-US" w:eastAsia="zh-CN"/>
        </w:rPr>
        <w:t>符合条件的第三方服务机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构，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对医院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医保基金使用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进行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全面自查自纠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，并出具合规性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评估报告。</w:t>
      </w:r>
    </w:p>
    <w:p w14:paraId="41EC62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4"/>
          <w:rFonts w:hint="default" w:ascii="Times New Roman" w:hAnsi="Times New Roman" w:eastAsia="黑体" w:cs="Times New Roman"/>
          <w:b w:val="0"/>
          <w:color w:val="0F1115"/>
          <w:sz w:val="32"/>
          <w:szCs w:val="32"/>
          <w:shd w:val="clear" w:color="auto" w:fill="FFFFFF"/>
        </w:rPr>
      </w:pPr>
      <w:r>
        <w:rPr>
          <w:rStyle w:val="14"/>
          <w:rFonts w:hint="default" w:ascii="Times New Roman" w:hAnsi="Times New Roman" w:eastAsia="黑体" w:cs="Times New Roman"/>
          <w:b w:val="0"/>
          <w:color w:val="0F1115"/>
          <w:sz w:val="32"/>
          <w:szCs w:val="32"/>
          <w:shd w:val="clear" w:color="auto" w:fill="FFFFFF"/>
        </w:rPr>
        <w:t>具体服务内容与输出成果</w:t>
      </w:r>
    </w:p>
    <w:p w14:paraId="34C84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4"/>
          <w:rFonts w:hint="default" w:ascii="Times New Roman" w:hAnsi="Times New Roman" w:eastAsia="黑体" w:cs="Times New Roman"/>
          <w:b w:val="0"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拟采购的服务应能协助我院完成覆盖近2-3个自然年度的医保基金使用情况全面自查自纠工作，并发表</w:t>
      </w:r>
      <w:r>
        <w:rPr>
          <w:rFonts w:hint="eastAsia" w:ascii="Times New Roman" w:hAnsi="Times New Roman" w:eastAsia="方正仿宋简体" w:cs="Times New Roman"/>
          <w:sz w:val="32"/>
          <w:szCs w:val="32"/>
          <w:shd w:val="clear" w:color="auto" w:fill="FFFFFF"/>
          <w:lang w:val="en-US" w:eastAsia="zh-CN"/>
        </w:rPr>
        <w:t>评估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意见出具</w:t>
      </w:r>
      <w:r>
        <w:rPr>
          <w:rFonts w:hint="eastAsia" w:ascii="Times New Roman" w:hAnsi="Times New Roman" w:eastAsia="方正仿宋简体" w:cs="Times New Roman"/>
          <w:sz w:val="32"/>
          <w:szCs w:val="32"/>
          <w:shd w:val="clear" w:color="auto" w:fill="FFFFFF"/>
          <w:lang w:val="en-US" w:eastAsia="zh-CN"/>
        </w:rPr>
        <w:t>评估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报告，并针对</w:t>
      </w:r>
      <w:r>
        <w:rPr>
          <w:rFonts w:hint="eastAsia" w:ascii="Times New Roman" w:hAnsi="Times New Roman" w:eastAsia="方正仿宋简体" w:cs="Times New Roman"/>
          <w:sz w:val="32"/>
          <w:szCs w:val="32"/>
          <w:shd w:val="clear" w:color="auto" w:fill="FFFFFF"/>
          <w:lang w:eastAsia="zh-CN"/>
        </w:rPr>
        <w:t>评估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中发现的问题，提供专业咨询及管理建议</w:t>
      </w:r>
      <w:r>
        <w:rPr>
          <w:rFonts w:hint="eastAsia" w:ascii="Times New Roman" w:hAnsi="Times New Roman" w:eastAsia="方正仿宋简体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重点聚焦但不限于以下方面：</w:t>
      </w:r>
    </w:p>
    <w:p w14:paraId="3641D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4"/>
          <w:rFonts w:hint="eastAsia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</w:pPr>
      <w:r>
        <w:rPr>
          <w:rStyle w:val="14"/>
          <w:rFonts w:hint="eastAsia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  <w:t>（一）政策符合性审查</w:t>
      </w:r>
    </w:p>
    <w:p w14:paraId="26BA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对照国家、省、市医保相关政策，如药品、诊疗项目、医用耗材目录及支付标准，医保限制性用药规定，核查诊疗行为与收费的合规性。</w:t>
      </w:r>
    </w:p>
    <w:p w14:paraId="54252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</w:pPr>
      <w:r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  <w:t>（</w:t>
      </w:r>
      <w:r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  <w:lang w:eastAsia="zh-CN"/>
        </w:rPr>
        <w:t>二</w:t>
      </w:r>
      <w:r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  <w:t>）医疗行为规范性检查</w:t>
      </w:r>
    </w:p>
    <w:p w14:paraId="6156B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分析是否存在分解收费、超标准收费、重复收费、套项目收费、串换项目收费、虚记多记医疗费用等违规收费行为。</w:t>
      </w:r>
    </w:p>
    <w:p w14:paraId="7D786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</w:pPr>
      <w:r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  <w:t>（</w:t>
      </w:r>
      <w:r>
        <w:rPr>
          <w:rStyle w:val="14"/>
          <w:rFonts w:hint="eastAsia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  <w:lang w:eastAsia="zh-CN"/>
        </w:rPr>
        <w:t>三</w:t>
      </w:r>
      <w:r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  <w:t>）住院管理核查</w:t>
      </w:r>
    </w:p>
    <w:p w14:paraId="73A7D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检查住院指征把握、低标准入院、挂床住院、分解住院、超长住院等情况的合理性。</w:t>
      </w:r>
    </w:p>
    <w:p w14:paraId="2DDFF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</w:pPr>
      <w:r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  <w:t>（</w:t>
      </w:r>
      <w:r>
        <w:rPr>
          <w:rStyle w:val="14"/>
          <w:rFonts w:hint="eastAsia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  <w:lang w:eastAsia="zh-CN"/>
        </w:rPr>
        <w:t>四</w:t>
      </w:r>
      <w:r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  <w:t>）医保限制性用药与服务管理核查</w:t>
      </w:r>
    </w:p>
    <w:p w14:paraId="19952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核查药品耗材的进销存管理，检查药品、耗材的医保限定支付范围执行情况。</w:t>
      </w:r>
    </w:p>
    <w:p w14:paraId="7DA0F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</w:pPr>
      <w:r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  <w:t>（</w:t>
      </w:r>
      <w:r>
        <w:rPr>
          <w:rStyle w:val="14"/>
          <w:rFonts w:hint="eastAsia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  <w:lang w:eastAsia="zh-CN"/>
        </w:rPr>
        <w:t>五</w:t>
      </w:r>
      <w:r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  <w:t>）门诊慢特病管理核查</w:t>
      </w:r>
    </w:p>
    <w:p w14:paraId="6309A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检查认定标准、用药与治疗方案的合规性及真实性。</w:t>
      </w:r>
    </w:p>
    <w:p w14:paraId="21F6E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</w:pPr>
      <w:r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  <w:t>（</w:t>
      </w:r>
      <w:r>
        <w:rPr>
          <w:rStyle w:val="14"/>
          <w:rFonts w:hint="eastAsia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  <w:lang w:eastAsia="zh-CN"/>
        </w:rPr>
        <w:t>六</w:t>
      </w:r>
      <w:r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  <w:t>）信息技术与数据筛查</w:t>
      </w:r>
    </w:p>
    <w:p w14:paraId="667C3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利用大数据分析、智能审核模型等技术手段，对海量医保结算数据进行全量或针对性筛查，精准定位疑似违规数据和线索。</w:t>
      </w:r>
    </w:p>
    <w:p w14:paraId="15FAA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</w:pPr>
      <w:r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  <w:t>（</w:t>
      </w:r>
      <w:r>
        <w:rPr>
          <w:rStyle w:val="14"/>
          <w:rFonts w:hint="eastAsia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  <w:lang w:eastAsia="zh-CN"/>
        </w:rPr>
        <w:t>七</w:t>
      </w:r>
      <w:r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  <w:t>）问题分析与整改报告</w:t>
      </w:r>
    </w:p>
    <w:p w14:paraId="18DBE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按照筛查出来的违规数据和线索组织专家进行现场核查，对发现的问题进行归类、定性、定量分析，追溯根源，提出具体、可操作的整改建议，并协助我院制定整改方案。形成详实的自查自纠总报告及分项报告。</w:t>
      </w:r>
    </w:p>
    <w:p w14:paraId="31187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</w:pPr>
      <w:r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  <w:t>（</w:t>
      </w:r>
      <w:r>
        <w:rPr>
          <w:rStyle w:val="14"/>
          <w:rFonts w:hint="eastAsia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  <w:lang w:eastAsia="zh-CN"/>
        </w:rPr>
        <w:t>八</w:t>
      </w:r>
      <w:r>
        <w:rPr>
          <w:rStyle w:val="14"/>
          <w:rFonts w:hint="default" w:ascii="方正楷体_GB2312" w:hAnsi="方正楷体_GB2312" w:eastAsia="方正楷体_GB2312" w:cs="方正楷体_GB2312"/>
          <w:b w:val="0"/>
          <w:color w:val="0F1115"/>
          <w:sz w:val="32"/>
          <w:szCs w:val="32"/>
          <w:shd w:val="clear" w:color="auto" w:fill="FFFFFF"/>
        </w:rPr>
        <w:t>）培训与能力建设</w:t>
      </w:r>
    </w:p>
    <w:p w14:paraId="2C85A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针对自查发现的共性问题及政策理解薄弱环节，为我院医务人员、管理人员及编码员、收费员等提供针对性的政策培训与业务指导，提升医院的医保内控管理能力。</w:t>
      </w:r>
    </w:p>
    <w:p w14:paraId="01D31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服务期</w:t>
      </w:r>
    </w:p>
    <w:p w14:paraId="3A1D2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自合同签订之日起至完成全部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评估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工作并出具正式报告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031142A3">
      <w:pPr>
        <w:keepNext w:val="0"/>
        <w:keepLines w:val="0"/>
        <w:pageBreakBefore w:val="0"/>
        <w:widowControl w:val="0"/>
        <w:tabs>
          <w:tab w:val="left" w:pos="7920"/>
          <w:tab w:val="left" w:pos="8307"/>
          <w:tab w:val="left" w:pos="8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、知识产权</w:t>
      </w:r>
    </w:p>
    <w:p w14:paraId="4E882D1E">
      <w:pPr>
        <w:keepNext w:val="0"/>
        <w:keepLines w:val="0"/>
        <w:pageBreakBefore w:val="0"/>
        <w:widowControl w:val="0"/>
        <w:tabs>
          <w:tab w:val="left" w:pos="7920"/>
          <w:tab w:val="left" w:pos="8307"/>
          <w:tab w:val="left" w:pos="8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 w:val="0"/>
          <w:sz w:val="32"/>
          <w:szCs w:val="32"/>
        </w:rPr>
        <w:t>供应商应保证在本项目中使用的任何产品和服务（包括部分使用），不会产生因第三方提出侵犯其专利权、商标权或其他知识产权而引起的法律和经济纠纷，</w:t>
      </w:r>
      <w:r>
        <w:rPr>
          <w:rFonts w:hint="eastAsia" w:ascii="Times New Roman" w:hAnsi="Times New Roman" w:eastAsia="方正仿宋简体" w:cs="Times New Roman"/>
          <w:snapToGrid w:val="0"/>
          <w:sz w:val="32"/>
          <w:szCs w:val="32"/>
          <w:lang w:val="en-US" w:eastAsia="zh-CN"/>
        </w:rPr>
        <w:t>同时保障医院的数据信息安全，</w:t>
      </w:r>
      <w:r>
        <w:rPr>
          <w:rFonts w:hint="default" w:ascii="Times New Roman" w:hAnsi="Times New Roman" w:eastAsia="方正仿宋简体" w:cs="Times New Roman"/>
          <w:snapToGrid w:val="0"/>
          <w:sz w:val="32"/>
          <w:szCs w:val="32"/>
        </w:rPr>
        <w:t>如因专利权、商标权</w:t>
      </w:r>
      <w:r>
        <w:rPr>
          <w:rFonts w:hint="eastAsia" w:ascii="Times New Roman" w:hAnsi="Times New Roman" w:eastAsia="方正仿宋简体" w:cs="Times New Roman"/>
          <w:snapToGrid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napToGrid w:val="0"/>
          <w:sz w:val="32"/>
          <w:szCs w:val="32"/>
        </w:rPr>
        <w:t>其他知识产权</w:t>
      </w:r>
      <w:r>
        <w:rPr>
          <w:rFonts w:hint="eastAsia" w:ascii="Times New Roman" w:hAnsi="Times New Roman" w:eastAsia="方正仿宋简体" w:cs="Times New Roman"/>
          <w:snapToGrid w:val="0"/>
          <w:sz w:val="32"/>
          <w:szCs w:val="32"/>
          <w:lang w:val="en-US" w:eastAsia="zh-CN"/>
        </w:rPr>
        <w:t>或数据信息泄露</w:t>
      </w:r>
      <w:r>
        <w:rPr>
          <w:rFonts w:hint="default" w:ascii="Times New Roman" w:hAnsi="Times New Roman" w:eastAsia="方正仿宋简体" w:cs="Times New Roman"/>
          <w:snapToGrid w:val="0"/>
          <w:sz w:val="32"/>
          <w:szCs w:val="32"/>
        </w:rPr>
        <w:t>而引起法律和经济纠纷，由供应商承担所有相关责任。</w:t>
      </w:r>
    </w:p>
    <w:p w14:paraId="25DA1E65">
      <w:pPr>
        <w:keepNext w:val="0"/>
        <w:keepLines w:val="0"/>
        <w:pageBreakBefore w:val="0"/>
        <w:widowControl w:val="0"/>
        <w:tabs>
          <w:tab w:val="left" w:pos="7920"/>
          <w:tab w:val="left" w:pos="8307"/>
          <w:tab w:val="left" w:pos="8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/>
          <w:snapToGrid w:val="0"/>
          <w:sz w:val="32"/>
          <w:szCs w:val="32"/>
        </w:rPr>
        <w:t>注：本项目的具体需求以采购文件为准。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36DE8E-95B6-4972-A37D-B944AAC8C7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DB6C827-9EF1-48D1-90A9-14DE0D9BF03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C4C60DE-FE85-496E-AB5D-F901221D88F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423CD20-5388-492F-8041-1E462BE2216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45460"/>
    <w:multiLevelType w:val="singleLevel"/>
    <w:tmpl w:val="2A54546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4MDc4ZWE0MjIxZTAxZjA1MjM3ZTEyMGY5ZTc0MjQifQ=="/>
  </w:docVars>
  <w:rsids>
    <w:rsidRoot w:val="29550FDB"/>
    <w:rsid w:val="000A416F"/>
    <w:rsid w:val="002622CA"/>
    <w:rsid w:val="0029486E"/>
    <w:rsid w:val="002C6755"/>
    <w:rsid w:val="0042582D"/>
    <w:rsid w:val="00437407"/>
    <w:rsid w:val="0049629E"/>
    <w:rsid w:val="005178A3"/>
    <w:rsid w:val="006C7E77"/>
    <w:rsid w:val="0089252D"/>
    <w:rsid w:val="009835FE"/>
    <w:rsid w:val="009D2ED7"/>
    <w:rsid w:val="00B208A0"/>
    <w:rsid w:val="00B73AA7"/>
    <w:rsid w:val="00E17F73"/>
    <w:rsid w:val="00E626F2"/>
    <w:rsid w:val="00EC1E7B"/>
    <w:rsid w:val="00F46DA0"/>
    <w:rsid w:val="02532161"/>
    <w:rsid w:val="034A3990"/>
    <w:rsid w:val="038A1272"/>
    <w:rsid w:val="04C35D04"/>
    <w:rsid w:val="05443B9C"/>
    <w:rsid w:val="06605FD1"/>
    <w:rsid w:val="06DB2B64"/>
    <w:rsid w:val="0A3564B4"/>
    <w:rsid w:val="0B0E39F3"/>
    <w:rsid w:val="0FBF6051"/>
    <w:rsid w:val="10833BEE"/>
    <w:rsid w:val="10CF0462"/>
    <w:rsid w:val="11010968"/>
    <w:rsid w:val="13EE5504"/>
    <w:rsid w:val="152D239E"/>
    <w:rsid w:val="1865407A"/>
    <w:rsid w:val="197F6605"/>
    <w:rsid w:val="1AC94D93"/>
    <w:rsid w:val="1C0C1A2A"/>
    <w:rsid w:val="1E527231"/>
    <w:rsid w:val="1EDA5384"/>
    <w:rsid w:val="1F593055"/>
    <w:rsid w:val="20A96FBB"/>
    <w:rsid w:val="20B01CD9"/>
    <w:rsid w:val="20D1661B"/>
    <w:rsid w:val="213C715A"/>
    <w:rsid w:val="2217240B"/>
    <w:rsid w:val="22A068A5"/>
    <w:rsid w:val="231F2F67"/>
    <w:rsid w:val="26201315"/>
    <w:rsid w:val="29550FDB"/>
    <w:rsid w:val="29977B5D"/>
    <w:rsid w:val="2A0D56E4"/>
    <w:rsid w:val="2ADC686D"/>
    <w:rsid w:val="2AF5254B"/>
    <w:rsid w:val="2DF44429"/>
    <w:rsid w:val="2F462582"/>
    <w:rsid w:val="318771D2"/>
    <w:rsid w:val="32901F78"/>
    <w:rsid w:val="36A90B99"/>
    <w:rsid w:val="375F33F1"/>
    <w:rsid w:val="3A931AC6"/>
    <w:rsid w:val="3BEB0739"/>
    <w:rsid w:val="40776CDF"/>
    <w:rsid w:val="41696D5D"/>
    <w:rsid w:val="4224784D"/>
    <w:rsid w:val="42DB44B3"/>
    <w:rsid w:val="436C2636"/>
    <w:rsid w:val="43D9523B"/>
    <w:rsid w:val="47CC6C94"/>
    <w:rsid w:val="48EB1D78"/>
    <w:rsid w:val="496A4888"/>
    <w:rsid w:val="49A267C6"/>
    <w:rsid w:val="4C5F6C91"/>
    <w:rsid w:val="510460CD"/>
    <w:rsid w:val="51B8633F"/>
    <w:rsid w:val="54D853E7"/>
    <w:rsid w:val="56DC30B4"/>
    <w:rsid w:val="57CF6BDA"/>
    <w:rsid w:val="5B2F18CA"/>
    <w:rsid w:val="5C974299"/>
    <w:rsid w:val="5E910562"/>
    <w:rsid w:val="5EAD25AF"/>
    <w:rsid w:val="61112A82"/>
    <w:rsid w:val="63BF7C32"/>
    <w:rsid w:val="64A21CA4"/>
    <w:rsid w:val="651C66BB"/>
    <w:rsid w:val="6773774C"/>
    <w:rsid w:val="7019797A"/>
    <w:rsid w:val="78250553"/>
    <w:rsid w:val="7B3559C6"/>
    <w:rsid w:val="7D9B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1" w:lineRule="exact"/>
      <w:ind w:left="955" w:right="1095"/>
      <w:jc w:val="center"/>
      <w:outlineLvl w:val="0"/>
    </w:pPr>
    <w:rPr>
      <w:rFonts w:ascii="宋体" w:hAnsi="宋体" w:eastAsia="方正小标宋简体" w:cs="宋体"/>
      <w:sz w:val="44"/>
      <w:szCs w:val="44"/>
      <w:lang w:val="zh-CN" w:bidi="zh-CN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60" w:after="260"/>
      <w:jc w:val="center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楷体_GB2312" w:cs="Times New Roman"/>
      <w:sz w:val="32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autoRedefine/>
    <w:qFormat/>
    <w:uiPriority w:val="0"/>
    <w:rPr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正文代媛媛"/>
    <w:basedOn w:val="1"/>
    <w:link w:val="16"/>
    <w:qFormat/>
    <w:uiPriority w:val="0"/>
    <w:pPr>
      <w:spacing w:line="580" w:lineRule="exact"/>
      <w:jc w:val="left"/>
    </w:pPr>
    <w:rPr>
      <w:rFonts w:hint="eastAsia" w:ascii="Times New Roman" w:hAnsi="Times New Roman" w:eastAsia="仿宋_GB2312" w:cs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6">
    <w:name w:val="正文代媛媛 Char"/>
    <w:link w:val="15"/>
    <w:qFormat/>
    <w:uiPriority w:val="0"/>
    <w:rPr>
      <w:rFonts w:hint="eastAsia" w:ascii="Times New Roman" w:hAnsi="Times New Roman" w:eastAsia="仿宋_GB2312" w:cs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7">
    <w:name w:val="标题 4 字符"/>
    <w:link w:val="5"/>
    <w:qFormat/>
    <w:uiPriority w:val="0"/>
    <w:rPr>
      <w:rFonts w:ascii="Arial" w:hAnsi="Arial" w:eastAsia="黑体"/>
      <w:sz w:val="32"/>
    </w:rPr>
  </w:style>
  <w:style w:type="character" w:customStyle="1" w:styleId="18">
    <w:name w:val="标题 2 字符"/>
    <w:link w:val="3"/>
    <w:qFormat/>
    <w:uiPriority w:val="0"/>
    <w:rPr>
      <w:rFonts w:ascii="Arial" w:hAnsi="Arial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05ddd7a7-2575-4ce1-8d85-3dc4f924a2a1</errorID>
      <errorWord>医疗保障基金使用监督管理条例</errorWord>
      <group>L1_Knowledge</group>
      <groupName>知识性问题</groupName>
      <ability>L2_Knowledge</ability>
      <abilityName>其他知识</abilityName>
      <candidateList>
        <item>《医疗保障基金使用监督管理条例》</item>
      </candidateList>
      <explain>完整法律法规名称需要加书名号，请注意检查。</explain>
      <paraID>3FAC6B85</paraID>
      <start>12</start>
      <end>28</end>
      <status>modified</status>
      <modifiedWord>《医疗保障基金使用监督管理条例》</modifiedWord>
      <trackRevisions>false</trackRevisions>
    </reviewItem>
    <reviewItem>
      <errorID>d3989d9e-5f66-4ea2-8a4e-b9fb79d7570b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3FAC6B85</paraID>
      <start>107</start>
      <end>109</end>
      <status>modified</status>
      <modifiedWord>》《</modifiedWord>
      <trackRevisions>false</trackRevisions>
    </reviewItem>
    <reviewItem>
      <errorID>fc2a97b5-6552-4946-a634-611a91bc16d3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3FAC6B85</paraID>
      <start>125</start>
      <end>127</end>
      <status>modified</status>
      <modifiedWord>》《</modifiedWord>
      <trackRevisions>false</trackRevisions>
    </reviewItem>
    <reviewItem>
      <errorID>7e46dfc7-d1eb-4ad2-9ef1-ee887feb7754</errorID>
      <errorWord>2-3个</errorWord>
      <group>L1_Punc</group>
      <groupName>标点问题</groupName>
      <ability>L2_Punc</ability>
      <abilityName>标点符号检查</abilityName>
      <candidateList>
        <item>2～3个</item>
      </candidateList>
      <explain/>
      <paraID>34C848DC</paraID>
      <start>17</start>
      <end>21</end>
      <status>unmodified</status>
      <modifiedWord/>
      <trackRevisions>false</trackRevisions>
    </reviewItem>
    <reviewItem>
      <errorID>ca1b1977-10da-4541-a8ae-36fd8e7b6e89</errorID>
      <errorWord>（</errorWord>
      <group>L1_Punc</group>
      <groupName>标点问题</groupName>
      <ability>L2_Punc</ability>
      <abilityName>标点符号检查</abilityName>
      <candidateList/>
      <explain/>
      <paraID>26BA5003</paraID>
      <start>14</start>
      <end>15</end>
      <status>ignored</status>
      <modifiedWord/>
      <trackRevisions>false</trackRevisions>
    </reviewItem>
    <reviewItem>
      <errorID>f298bb86-1571-4f4d-9e95-29fbd7fe777a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18DBEF10</paraID>
      <start>52</start>
      <end>54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a653c56-189e-4ee1-93a0-9478b51052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1055</Words>
  <Characters>1057</Characters>
  <Lines>7</Lines>
  <Paragraphs>2</Paragraphs>
  <TotalTime>0</TotalTime>
  <ScaleCrop>false</ScaleCrop>
  <LinksUpToDate>false</LinksUpToDate>
  <CharactersWithSpaces>1057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2025-10-28T03:30:00Z</dcterms:created>
  <dc:creator>huaxing</dc:creator>
  <cp:lastModifiedBy>me（李琴）</cp:lastModifiedBy>
  <dcterms:modified xsi:type="dcterms:W3CDTF">2026-01-06T00:56:05Z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7FF7C4FC9B1343DCBF0F68EFC5B85626_13</vt:lpwstr>
  </property>
  <property fmtid="{D5CDD505-2E9C-101B-9397-08002B2CF9AE}" pid="4" name="KSOTemplateDocerSaveRecord">
    <vt:lpwstr>eyJoZGlkIjoiN2IwYzBlYmMyNWFmYzY2ZmVlZjM5MTRkYmMyNDMxNzAiLCJ1c2VySWQiOiIzOTE1NjI3NjIifQ==</vt:lpwstr>
  </property>
</Properties>
</file>