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240" w:lineRule="auto"/>
        <w:jc w:val="center"/>
        <w:rPr>
          <w:rFonts w:hint="eastAsia" w:ascii="楷体" w:hAnsi="楷体" w:eastAsia="楷体" w:cs="楷体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44"/>
          <w:szCs w:val="44"/>
          <w:lang w:val="en-US" w:eastAsia="zh-CN"/>
        </w:rPr>
        <w:t>成都市新都区第三人民医院</w:t>
      </w:r>
    </w:p>
    <w:p>
      <w:pPr>
        <w:widowControl w:val="0"/>
        <w:adjustRightInd/>
        <w:snapToGrid/>
        <w:spacing w:after="0" w:line="240" w:lineRule="auto"/>
        <w:jc w:val="center"/>
        <w:rPr>
          <w:rFonts w:hint="eastAsia" w:ascii="楷体" w:hAnsi="楷体" w:eastAsia="楷体" w:cs="楷体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44"/>
          <w:szCs w:val="44"/>
          <w:lang w:val="en-US" w:eastAsia="zh-CN"/>
        </w:rPr>
        <w:t>2026年污水处理站运维服务采购项目</w:t>
      </w:r>
    </w:p>
    <w:p>
      <w:pPr>
        <w:widowControl w:val="0"/>
        <w:adjustRightInd/>
        <w:snapToGrid/>
        <w:spacing w:after="0" w:line="240" w:lineRule="auto"/>
        <w:jc w:val="center"/>
        <w:rPr>
          <w:rFonts w:hint="default" w:ascii="楷体" w:hAnsi="楷体" w:eastAsia="楷体" w:cs="楷体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44"/>
          <w:szCs w:val="44"/>
          <w:lang w:val="en-US" w:eastAsia="zh-CN"/>
        </w:rPr>
        <w:t>调研需求</w:t>
      </w:r>
    </w:p>
    <w:p>
      <w:pPr>
        <w:pageBreakBefore w:val="0"/>
        <w:kinsoku/>
        <w:overflowPunct/>
        <w:autoSpaceDE/>
        <w:autoSpaceDN/>
        <w:bidi w:val="0"/>
        <w:spacing w:after="0" w:line="360" w:lineRule="auto"/>
        <w:ind w:firstLine="482" w:firstLineChars="200"/>
        <w:jc w:val="left"/>
        <w:outlineLvl w:val="1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一、服务内容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1.污水处理系统的日常运行工作；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2.为污水处理站配置合格的操作、维修人员，提供设备维修和设备保养服务；日常维护设备清单如下：</w:t>
      </w:r>
    </w:p>
    <w:tbl>
      <w:tblPr>
        <w:tblStyle w:val="3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884"/>
        <w:gridCol w:w="2765"/>
        <w:gridCol w:w="1060"/>
        <w:gridCol w:w="114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池体名称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设备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数量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单位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</w:t>
            </w: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调节池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提升泵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台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浮球控制器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套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厌氧池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填料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批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3</w:t>
            </w: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缺氧池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填料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批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曝气头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批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4</w:t>
            </w:r>
          </w:p>
        </w:tc>
        <w:tc>
          <w:tcPr>
            <w:tcW w:w="18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有氧池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填料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批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8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曝气头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批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5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沉淀池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污泥泵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台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6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消毒池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加药管线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套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格栅池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粗细格栅各一套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套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电气控制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正泰电器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批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8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设备房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回转风机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88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次氯酸钠加药系统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8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系统控制柜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sz w:val="24"/>
              </w:rPr>
              <w:t>COD在线检测设备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sz w:val="24"/>
              </w:rPr>
              <w:t>余氯在线检测设备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sz w:val="24"/>
              </w:rPr>
              <w:t>PH在线监测设备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sz w:val="24"/>
              </w:rPr>
              <w:t>自动水质采样器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sz w:val="24"/>
              </w:rPr>
              <w:t>数采仪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sz w:val="24"/>
              </w:rPr>
              <w:t>UPS供电电源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sz w:val="24"/>
              </w:rPr>
              <w:t>超声波流量计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活性炭吸附废气处理装置</w:t>
            </w:r>
          </w:p>
        </w:tc>
        <w:tc>
          <w:tcPr>
            <w:tcW w:w="2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 w:bidi="ar"/>
        </w:rPr>
        <w:t>3.</w:t>
      </w:r>
      <w:r>
        <w:rPr>
          <w:rFonts w:hint="eastAsia" w:ascii="仿宋" w:hAnsi="仿宋" w:eastAsia="仿宋" w:cs="仿宋"/>
          <w:sz w:val="24"/>
          <w:szCs w:val="24"/>
          <w:lang w:bidi="ar"/>
        </w:rPr>
        <w:t>提供污水处理站所需药剂，保证污水处理站的正常运行和污水达标排放。</w:t>
      </w:r>
    </w:p>
    <w:p>
      <w:pPr>
        <w:pageBreakBefore w:val="0"/>
        <w:kinsoku/>
        <w:overflowPunct/>
        <w:autoSpaceDE/>
        <w:autoSpaceDN/>
        <w:bidi w:val="0"/>
        <w:spacing w:after="0" w:line="360" w:lineRule="auto"/>
        <w:ind w:firstLine="482" w:firstLineChars="200"/>
        <w:jc w:val="left"/>
        <w:outlineLvl w:val="1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要求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1.污水处理站的运行日志由供应商据实填写。发现异常情况及时汇报，妥善处理，并跟踪处理结果及其对污水处理系统带来的影响、检测记录（包括PH：检测每日两次，余氯检测每日两次，COD每周一次，SS每周一次）、维修记录、污水排放记录表等供应商必须详细记录并妥善保存，当合同期满后，上述记录供应商应当完整移交给采购人。在运营期内，供应商有义务配合采购人做好上级部门的监督检查工作，并提供相关材料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2.供应商对日常维修维护</w:t>
      </w: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做出</w:t>
      </w:r>
      <w:r>
        <w:rPr>
          <w:rFonts w:hint="eastAsia" w:ascii="仿宋" w:hAnsi="仿宋" w:eastAsia="仿宋" w:cs="仿宋"/>
          <w:sz w:val="24"/>
          <w:szCs w:val="24"/>
          <w:lang w:bidi="ar"/>
        </w:rPr>
        <w:t>计划并按环保相关规定做好所有记录；运营维护人员每天对污水处理站设备设施进行巡检，保证设备药剂的24小时持续稳定添加及设备的正常运行。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3.为污水处理站配备1名专业技术人员负责日常操作维护管理，并负责解决在运行管理中出现的疑难问题，同时接受医院监督。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4.污水处理排放相关要求：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4.1 污水处理站设计处理规模：≤</w:t>
      </w:r>
      <w:r>
        <w:rPr>
          <w:rFonts w:hint="eastAsia" w:ascii="仿宋" w:hAnsi="仿宋" w:eastAsia="仿宋" w:cs="仿宋"/>
          <w:sz w:val="24"/>
          <w:szCs w:val="24"/>
          <w:lang w:val="en-US" w:eastAsia="zh-CN" w:bidi="ar"/>
        </w:rPr>
        <w:t>2</w:t>
      </w:r>
      <w:r>
        <w:rPr>
          <w:rFonts w:hint="eastAsia" w:ascii="仿宋" w:hAnsi="仿宋" w:eastAsia="仿宋" w:cs="仿宋"/>
          <w:sz w:val="24"/>
          <w:szCs w:val="24"/>
          <w:lang w:bidi="ar"/>
        </w:rPr>
        <w:t>50吨/日，单线24小时连续运行；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4.2 污水处理排放标准：</w:t>
      </w:r>
    </w:p>
    <w:p>
      <w:pPr>
        <w:keepNext w:val="0"/>
        <w:keepLines w:val="0"/>
        <w:pageBreakBefore w:val="0"/>
        <w:shd w:val="clear" w:color="auto" w:fill="auto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设计进水水质：</w:t>
      </w:r>
    </w:p>
    <w:tbl>
      <w:tblPr>
        <w:tblStyle w:val="3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585"/>
        <w:gridCol w:w="273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进水指标（mg/L）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CODcr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≤350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BOD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≤150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SS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≤250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NH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-N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≤30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类大肠杆菌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≤10000个/L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动植物油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≤50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LAS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≤20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PH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6~9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设计出水水质：</w:t>
      </w:r>
    </w:p>
    <w:tbl>
      <w:tblPr>
        <w:tblStyle w:val="3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585"/>
        <w:gridCol w:w="273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出水指标（mg/L）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CODcr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≤250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BOD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≤100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SS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≤60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NH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-N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类大肠杆菌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≤5000个/L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动植物油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≤20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LAS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≤10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PH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6~9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污水经污水设备处理后达到由国家环境保护总局于2005-07-27发布的</w:t>
      </w:r>
      <w:r>
        <w:rPr>
          <w:rFonts w:hint="eastAsia" w:ascii="仿宋" w:hAnsi="仿宋" w:eastAsia="仿宋" w:cs="仿宋"/>
          <w:color w:val="333333"/>
          <w:sz w:val="24"/>
          <w:szCs w:val="24"/>
          <w:lang w:bidi="ar"/>
        </w:rPr>
        <w:t>《医疗机构水污染物排放标准》</w:t>
      </w:r>
      <w:r>
        <w:rPr>
          <w:rFonts w:hint="eastAsia" w:ascii="仿宋" w:hAnsi="仿宋" w:eastAsia="仿宋" w:cs="仿宋"/>
          <w:sz w:val="24"/>
          <w:szCs w:val="24"/>
          <w:lang w:bidi="ar"/>
        </w:rPr>
        <w:t>（GB</w:t>
      </w:r>
      <w:r>
        <w:rPr>
          <w:rFonts w:hint="eastAsia" w:ascii="仿宋" w:hAnsi="仿宋" w:eastAsia="仿宋" w:cs="仿宋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bidi="ar"/>
        </w:rPr>
        <w:t>18466—2005）预处理排放标准，排入市政污水管网；</w:t>
      </w: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（如政策有变化按最新标准执行）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4.3 处理工艺：生物接触氧化+接触消毒法；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4.4 供应商保证生产污水的达标排放，如污水处理不达标，或造成重大污染事故，造成相关部门罚款，供应商负责全部责任并承担相关罚款。如给第三方造成损失，由供应商全部承担相关责任；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bidi="ar"/>
        </w:rPr>
        <w:t>4.5 在运营期间，必须严格按污水处理站设备操作规程、安全操作规程进行操作，确保污水处理达标排放，并保证人身安全。如果在合同期内发生安全事故，责任由供应商负责</w:t>
      </w:r>
      <w:r>
        <w:rPr>
          <w:rFonts w:hint="eastAsia" w:ascii="仿宋" w:hAnsi="仿宋" w:eastAsia="仿宋" w:cs="仿宋"/>
          <w:bCs/>
          <w:color w:val="333333"/>
          <w:sz w:val="24"/>
          <w:szCs w:val="24"/>
          <w:lang w:bidi="ar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bidi="ar"/>
        </w:rPr>
        <w:t>5.其他相关要求：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bidi="ar"/>
        </w:rPr>
        <w:t>5.1 污水处理当中产生的危险废物（如污泥），由采购人负责按环保局的相关规定进行处理，处理费用由采购人承担；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bidi="ar"/>
        </w:rPr>
        <w:t>5.2 污水处理</w:t>
      </w:r>
      <w:r>
        <w:rPr>
          <w:rFonts w:hint="eastAsia" w:ascii="仿宋" w:hAnsi="仿宋" w:eastAsia="仿宋" w:cs="仿宋"/>
          <w:sz w:val="24"/>
          <w:szCs w:val="24"/>
          <w:lang w:bidi="ar"/>
        </w:rPr>
        <w:t>系统的运行和设备保养，污水处理站所需药剂</w:t>
      </w: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 w:bidi="ar"/>
        </w:rPr>
        <w:t>每季度更换</w:t>
      </w:r>
      <w:r>
        <w:rPr>
          <w:rFonts w:hint="eastAsia" w:ascii="仿宋" w:hAnsi="仿宋" w:eastAsia="仿宋" w:cs="仿宋"/>
          <w:sz w:val="24"/>
          <w:lang w:val="en-US" w:eastAsia="zh-CN"/>
        </w:rPr>
        <w:t>活性炭吸附废气处理装置所需活性炭</w:t>
      </w:r>
      <w:r>
        <w:rPr>
          <w:rFonts w:hint="eastAsia" w:ascii="仿宋" w:hAnsi="仿宋" w:eastAsia="仿宋" w:cs="仿宋"/>
          <w:sz w:val="24"/>
          <w:szCs w:val="24"/>
          <w:lang w:bidi="ar"/>
        </w:rPr>
        <w:t>的费用由供应商承担</w:t>
      </w: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 w:bidi="ar"/>
        </w:rPr>
        <w:t>提供活性炭更换记录</w:t>
      </w:r>
      <w:r>
        <w:rPr>
          <w:rFonts w:hint="eastAsia" w:ascii="仿宋" w:hAnsi="仿宋" w:eastAsia="仿宋" w:cs="仿宋"/>
          <w:sz w:val="24"/>
          <w:szCs w:val="24"/>
          <w:lang w:eastAsia="zh-CN" w:bidi="ar"/>
        </w:rPr>
        <w:t>）</w:t>
      </w:r>
      <w:r>
        <w:rPr>
          <w:rFonts w:hint="eastAsia" w:ascii="仿宋" w:hAnsi="仿宋" w:eastAsia="仿宋" w:cs="仿宋"/>
          <w:sz w:val="24"/>
          <w:szCs w:val="24"/>
          <w:lang w:bidi="ar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5.3 供应商将承担1年1次对设备进行大修检查维护保养，由医院管理人员签字确认；负责所有设备修理、更换、保障正常运行及处理水质达标排放，同时及时配合环保相关部门相关检查工作；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b/>
          <w:sz w:val="24"/>
          <w:szCs w:val="24"/>
          <w:lang w:bidi="ar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5.4 维修保养费用按设备型号及配件以时价进行，单次</w:t>
      </w:r>
      <w:r>
        <w:rPr>
          <w:rFonts w:hint="eastAsia" w:ascii="仿宋" w:hAnsi="仿宋" w:eastAsia="仿宋" w:cs="仿宋"/>
          <w:sz w:val="24"/>
          <w:szCs w:val="24"/>
          <w:lang w:val="en-US" w:eastAsia="zh-CN" w:bidi="ar"/>
        </w:rPr>
        <w:t>1000</w:t>
      </w:r>
      <w:r>
        <w:rPr>
          <w:rFonts w:hint="eastAsia" w:ascii="仿宋" w:hAnsi="仿宋" w:eastAsia="仿宋" w:cs="仿宋"/>
          <w:sz w:val="24"/>
          <w:szCs w:val="24"/>
          <w:lang w:bidi="ar"/>
        </w:rPr>
        <w:t>元以上</w:t>
      </w:r>
      <w:r>
        <w:rPr>
          <w:rFonts w:hint="eastAsia" w:ascii="仿宋" w:hAnsi="仿宋" w:eastAsia="仿宋" w:cs="仿宋"/>
          <w:sz w:val="24"/>
          <w:szCs w:val="24"/>
          <w:lang w:val="en-US" w:eastAsia="zh-CN" w:bidi="ar"/>
        </w:rPr>
        <w:t>5000元以下</w:t>
      </w:r>
      <w:r>
        <w:rPr>
          <w:rFonts w:hint="eastAsia" w:ascii="仿宋" w:hAnsi="仿宋" w:eastAsia="仿宋" w:cs="仿宋"/>
          <w:sz w:val="24"/>
          <w:szCs w:val="24"/>
          <w:lang w:bidi="ar"/>
        </w:rPr>
        <w:t>的，供应商按次向采购人收取，</w:t>
      </w:r>
      <w:bookmarkStart w:id="1" w:name="_GoBack"/>
      <w:bookmarkEnd w:id="1"/>
      <w:r>
        <w:rPr>
          <w:rFonts w:hint="eastAsia" w:ascii="仿宋" w:hAnsi="仿宋" w:eastAsia="仿宋" w:cs="仿宋"/>
          <w:sz w:val="24"/>
          <w:szCs w:val="24"/>
          <w:lang w:bidi="ar"/>
        </w:rPr>
        <w:t>单次</w:t>
      </w:r>
      <w:r>
        <w:rPr>
          <w:rFonts w:hint="eastAsia" w:ascii="仿宋" w:hAnsi="仿宋" w:eastAsia="仿宋" w:cs="仿宋"/>
          <w:sz w:val="24"/>
          <w:szCs w:val="24"/>
          <w:lang w:val="en-US" w:eastAsia="zh-CN" w:bidi="ar"/>
        </w:rPr>
        <w:t>1000</w:t>
      </w:r>
      <w:r>
        <w:rPr>
          <w:rFonts w:hint="eastAsia" w:ascii="仿宋" w:hAnsi="仿宋" w:eastAsia="仿宋" w:cs="仿宋"/>
          <w:sz w:val="24"/>
          <w:szCs w:val="24"/>
          <w:lang w:bidi="ar"/>
        </w:rPr>
        <w:t>元以下的，其费用由供应商承担</w:t>
      </w:r>
      <w:r>
        <w:rPr>
          <w:rFonts w:hint="eastAsia" w:ascii="仿宋" w:hAnsi="仿宋" w:eastAsia="仿宋" w:cs="仿宋"/>
          <w:b/>
          <w:sz w:val="24"/>
          <w:szCs w:val="24"/>
          <w:lang w:bidi="ar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5.5 医院污水处理设施需整改的，由医院负责实施，或可委托供应方进行整改，产生费用由双方协商处理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eastAsia="zh-CN" w:bidi="ar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bidi="ar"/>
        </w:rPr>
        <w:t>服务质量</w:t>
      </w:r>
    </w:p>
    <w:p>
      <w:pPr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</w:pPr>
      <w:bookmarkStart w:id="0" w:name="OLE_LINK9"/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供应商应建立严格的质量保证体系，制定项目服务质量控制方案和实施措施，并督促落实各环节质量控制内容和目标，确保安装和调试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相关设备、设施符合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国家及行业现行的施工管理法律法规、技术标准规范，同时满足采购人基于项目特性提出的合理且具体的施工、管理、质量要求。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供应商应根据整个项目周期的工作计划，对阶段性工作成果进行审查和测试，并向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采购人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bidi="ar"/>
        </w:rPr>
        <w:t>提交阶段性工作成果。通过保证各阶段性成果的质量，最终保证整个项目的质量。</w:t>
      </w:r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78F705B"/>
    <w:rsid w:val="3F5178EA"/>
    <w:rsid w:val="63D460D2"/>
    <w:rsid w:val="6B700397"/>
    <w:rsid w:val="6F345300"/>
    <w:rsid w:val="7020326A"/>
    <w:rsid w:val="7B5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  <w:sz w:val="18"/>
    </w:rPr>
  </w:style>
  <w:style w:type="paragraph" w:customStyle="1" w:styleId="5">
    <w:name w:val="表格文字"/>
    <w:qFormat/>
    <w:uiPriority w:val="0"/>
    <w:pPr>
      <w:widowControl w:val="0"/>
      <w:suppressAutoHyphens/>
      <w:spacing w:before="25" w:after="25"/>
    </w:pPr>
    <w:rPr>
      <w:rFonts w:ascii="Calibri" w:hAnsi="Calibri" w:eastAsia="宋体" w:cs="Times New Roman"/>
      <w:bCs/>
      <w:spacing w:val="10"/>
      <w:sz w:val="24"/>
      <w:szCs w:val="24"/>
      <w:lang w:val="en-US" w:eastAsia="zh-CN" w:bidi="ar-SA"/>
    </w:rPr>
  </w:style>
  <w:style w:type="paragraph" w:customStyle="1" w:styleId="6">
    <w:name w:val="Body text|1"/>
    <w:basedOn w:val="1"/>
    <w:qFormat/>
    <w:uiPriority w:val="0"/>
    <w:pPr>
      <w:spacing w:line="406" w:lineRule="auto"/>
      <w:ind w:firstLine="400"/>
    </w:pPr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1</Lines>
  <Paragraphs>1</Paragraphs>
  <TotalTime>13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13540688176</cp:lastModifiedBy>
  <dcterms:modified xsi:type="dcterms:W3CDTF">2025-11-03T01:35:46Z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231C845F4D324383A3049774B8EF9675</vt:lpwstr>
  </property>
</Properties>
</file>