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56"/>
          <w:szCs w:val="56"/>
        </w:rPr>
        <w:t>成都市新都区</w:t>
      </w:r>
      <w:r>
        <w:rPr>
          <w:rFonts w:hint="eastAsia" w:ascii="宋体" w:hAnsi="宋体" w:eastAsia="宋体" w:cs="宋体"/>
          <w:b/>
          <w:bCs/>
          <w:color w:val="auto"/>
          <w:sz w:val="56"/>
          <w:szCs w:val="56"/>
          <w:lang w:eastAsia="zh-CN"/>
        </w:rPr>
        <w:t>第三</w:t>
      </w:r>
      <w:r>
        <w:rPr>
          <w:rFonts w:hint="eastAsia" w:ascii="宋体" w:hAnsi="宋体" w:eastAsia="宋体" w:cs="宋体"/>
          <w:b/>
          <w:bCs/>
          <w:color w:val="auto"/>
          <w:sz w:val="56"/>
          <w:szCs w:val="56"/>
        </w:rPr>
        <w:t>人民医院</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比</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选</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color w:val="auto"/>
          <w:sz w:val="52"/>
          <w:szCs w:val="52"/>
        </w:rPr>
      </w:pPr>
    </w:p>
    <w:p>
      <w:pPr>
        <w:keepNext w:val="0"/>
        <w:keepLines w:val="0"/>
        <w:pageBreakBefore w:val="0"/>
        <w:kinsoku/>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auto"/>
          <w:sz w:val="44"/>
          <w:szCs w:val="44"/>
        </w:rPr>
      </w:pPr>
    </w:p>
    <w:p>
      <w:pPr>
        <w:keepNext w:val="0"/>
        <w:keepLines w:val="0"/>
        <w:pageBreakBefore w:val="0"/>
        <w:kinsoku/>
        <w:overflowPunct/>
        <w:topLinePunct w:val="0"/>
        <w:autoSpaceDE/>
        <w:autoSpaceDN/>
        <w:bidi w:val="0"/>
        <w:adjustRightInd/>
        <w:snapToGrid/>
        <w:spacing w:line="360" w:lineRule="auto"/>
        <w:ind w:firstLine="2402" w:firstLineChars="546"/>
        <w:jc w:val="left"/>
        <w:textAlignment w:val="auto"/>
        <w:rPr>
          <w:rFonts w:hint="eastAsia" w:ascii="宋体" w:hAnsi="宋体" w:eastAsia="宋体" w:cs="宋体"/>
          <w:b/>
          <w:bCs/>
          <w:color w:val="auto"/>
          <w:sz w:val="44"/>
          <w:szCs w:val="44"/>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cs="宋体"/>
          <w:b w:val="0"/>
          <w:bCs w:val="0"/>
          <w:sz w:val="44"/>
          <w:szCs w:val="44"/>
          <w:lang w:eastAsia="zh-CN"/>
        </w:rPr>
      </w:pPr>
      <w:r>
        <w:rPr>
          <w:rFonts w:hint="eastAsia" w:ascii="宋体" w:hAnsi="宋体" w:eastAsia="宋体" w:cs="宋体"/>
          <w:b/>
          <w:bCs/>
          <w:color w:val="auto"/>
          <w:sz w:val="44"/>
          <w:szCs w:val="44"/>
        </w:rPr>
        <w:t>项目名称：</w:t>
      </w:r>
      <w:r>
        <w:rPr>
          <w:rFonts w:hint="eastAsia" w:ascii="宋体" w:hAnsi="宋体" w:eastAsia="宋体" w:cs="宋体"/>
          <w:b w:val="0"/>
          <w:bCs w:val="0"/>
          <w:color w:val="auto"/>
          <w:sz w:val="44"/>
          <w:szCs w:val="44"/>
          <w:lang w:eastAsia="zh-CN"/>
        </w:rPr>
        <w:t>成都市新都区第三人民医院</w:t>
      </w:r>
      <w:r>
        <w:rPr>
          <w:rFonts w:hint="eastAsia" w:ascii="宋体" w:hAnsi="宋体" w:eastAsia="宋体" w:cs="宋体"/>
          <w:b w:val="0"/>
          <w:bCs w:val="0"/>
          <w:sz w:val="44"/>
          <w:szCs w:val="44"/>
          <w:lang w:eastAsia="zh-CN"/>
        </w:rPr>
        <w:t>消防系</w:t>
      </w:r>
      <w:r>
        <w:rPr>
          <w:rFonts w:hint="eastAsia" w:ascii="宋体" w:hAnsi="宋体" w:cs="宋体"/>
          <w:b w:val="0"/>
          <w:bCs w:val="0"/>
          <w:sz w:val="44"/>
          <w:szCs w:val="44"/>
          <w:lang w:eastAsia="zh-CN"/>
        </w:rPr>
        <w:t>统</w:t>
      </w:r>
    </w:p>
    <w:p>
      <w:pPr>
        <w:pStyle w:val="2"/>
        <w:rPr>
          <w:rFonts w:hint="eastAsia" w:ascii="宋体" w:hAnsi="宋体" w:eastAsia="宋体" w:cs="宋体"/>
          <w:b w:val="0"/>
          <w:bCs w:val="0"/>
          <w:color w:val="auto"/>
          <w:sz w:val="44"/>
          <w:szCs w:val="44"/>
          <w:lang w:eastAsia="zh-CN"/>
        </w:rPr>
      </w:pPr>
      <w:r>
        <w:rPr>
          <w:rFonts w:hint="eastAsia" w:ascii="宋体" w:hAnsi="宋体" w:cs="宋体"/>
          <w:b w:val="0"/>
          <w:bCs w:val="0"/>
          <w:sz w:val="44"/>
          <w:szCs w:val="44"/>
          <w:lang w:val="en-US" w:eastAsia="zh-CN"/>
        </w:rPr>
        <w:t xml:space="preserve">           </w:t>
      </w:r>
      <w:r>
        <w:rPr>
          <w:rFonts w:hint="eastAsia" w:ascii="宋体" w:hAnsi="宋体" w:eastAsia="宋体" w:cs="宋体"/>
          <w:b w:val="0"/>
          <w:bCs w:val="0"/>
          <w:sz w:val="44"/>
          <w:szCs w:val="44"/>
          <w:lang w:eastAsia="zh-CN"/>
        </w:rPr>
        <w:t>维护保养服务采购项目</w:t>
      </w:r>
    </w:p>
    <w:p>
      <w:pPr>
        <w:keepNext w:val="0"/>
        <w:keepLines w:val="0"/>
        <w:pageBreakBefore w:val="0"/>
        <w:kinsoku/>
        <w:overflowPunct/>
        <w:topLinePunct w:val="0"/>
        <w:autoSpaceDE/>
        <w:autoSpaceDN/>
        <w:bidi w:val="0"/>
        <w:adjustRightInd/>
        <w:snapToGrid/>
        <w:spacing w:line="360" w:lineRule="auto"/>
        <w:ind w:firstLine="1146" w:firstLineChars="546"/>
        <w:jc w:val="left"/>
        <w:textAlignment w:val="auto"/>
        <w:rPr>
          <w:rFonts w:hint="eastAsia" w:ascii="宋体" w:hAnsi="宋体" w:eastAsia="宋体" w:cs="宋体"/>
          <w:b/>
          <w:bCs/>
          <w:color w:val="auto"/>
          <w:szCs w:val="21"/>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val="0"/>
          <w:bCs w:val="0"/>
          <w:color w:val="auto"/>
          <w:sz w:val="44"/>
          <w:szCs w:val="44"/>
          <w:lang w:eastAsia="zh-CN"/>
        </w:rPr>
        <w:t>时间：</w:t>
      </w:r>
      <w:r>
        <w:rPr>
          <w:rFonts w:hint="eastAsia" w:ascii="宋体" w:hAnsi="宋体" w:eastAsia="宋体" w:cs="宋体"/>
          <w:b w:val="0"/>
          <w:bCs w:val="0"/>
          <w:color w:val="auto"/>
          <w:sz w:val="44"/>
          <w:szCs w:val="44"/>
          <w:lang w:val="en-US" w:eastAsia="zh-CN"/>
        </w:rPr>
        <w:t>2025</w:t>
      </w:r>
      <w:r>
        <w:rPr>
          <w:rFonts w:hint="eastAsia" w:ascii="宋体" w:hAnsi="宋体" w:eastAsia="宋体" w:cs="宋体"/>
          <w:b w:val="0"/>
          <w:bCs w:val="0"/>
          <w:color w:val="auto"/>
          <w:sz w:val="44"/>
          <w:szCs w:val="44"/>
        </w:rPr>
        <w:t>年</w:t>
      </w:r>
      <w:r>
        <w:rPr>
          <w:rFonts w:hint="eastAsia" w:ascii="宋体" w:hAnsi="宋体" w:eastAsia="宋体" w:cs="宋体"/>
          <w:b w:val="0"/>
          <w:bCs w:val="0"/>
          <w:color w:val="auto"/>
          <w:sz w:val="44"/>
          <w:szCs w:val="44"/>
          <w:lang w:val="en-US" w:eastAsia="zh-CN"/>
        </w:rPr>
        <w:t>0</w:t>
      </w:r>
      <w:r>
        <w:rPr>
          <w:rFonts w:hint="eastAsia" w:ascii="宋体" w:hAnsi="宋体" w:cs="宋体"/>
          <w:b w:val="0"/>
          <w:bCs w:val="0"/>
          <w:color w:val="auto"/>
          <w:sz w:val="44"/>
          <w:szCs w:val="44"/>
          <w:lang w:val="en-US" w:eastAsia="zh-CN"/>
        </w:rPr>
        <w:t>8</w:t>
      </w:r>
      <w:r>
        <w:rPr>
          <w:rFonts w:hint="eastAsia" w:ascii="宋体" w:hAnsi="宋体" w:eastAsia="宋体" w:cs="宋体"/>
          <w:b w:val="0"/>
          <w:bCs w:val="0"/>
          <w:color w:val="auto"/>
          <w:sz w:val="44"/>
          <w:szCs w:val="44"/>
        </w:rPr>
        <w:t>月</w:t>
      </w:r>
    </w:p>
    <w:p>
      <w:pPr>
        <w:pStyle w:val="2"/>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Cs w:val="28"/>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项目概况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成都市新都区第三人民医院拟采用比选方式选择一家供应商提供消防系统维护保养服务。服务期限三年，合同一年一签。本次采购项目共一个包件。</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成都市新都区第三人民医院消防系统维护保养服务采购项目</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项目地点：</w:t>
      </w:r>
      <w:r>
        <w:rPr>
          <w:rFonts w:hint="eastAsia" w:ascii="宋体" w:hAnsi="宋体" w:eastAsia="宋体" w:cs="宋体"/>
          <w:color w:val="auto"/>
          <w:sz w:val="24"/>
          <w:szCs w:val="24"/>
          <w:lang w:eastAsia="zh-CN"/>
        </w:rPr>
        <w:t>成都市新都区第三人民医院。</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项目预算</w:t>
      </w:r>
      <w:r>
        <w:rPr>
          <w:rFonts w:hint="eastAsia" w:ascii="宋体" w:hAnsi="宋体" w:eastAsia="宋体" w:cs="宋体"/>
          <w:color w:val="auto"/>
          <w:kern w:val="2"/>
          <w:sz w:val="24"/>
          <w:szCs w:val="24"/>
          <w:lang w:val="en-US" w:eastAsia="zh-CN" w:bidi="ar-SA"/>
        </w:rPr>
        <w:t>：5万元/年。</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highlight w:val="none"/>
          <w:lang w:val="en-US" w:eastAsia="zh-CN"/>
        </w:rPr>
        <w:t>（四）</w:t>
      </w:r>
      <w:r>
        <w:rPr>
          <w:rFonts w:hint="default" w:ascii="宋体" w:hAnsi="宋体" w:eastAsia="宋体" w:cs="宋体"/>
          <w:color w:val="auto"/>
          <w:sz w:val="24"/>
          <w:highlight w:val="none"/>
          <w:lang w:val="en-US" w:eastAsia="zh-CN"/>
        </w:rPr>
        <w:t>成交方式：</w:t>
      </w:r>
      <w:r>
        <w:rPr>
          <w:rFonts w:hint="eastAsia" w:ascii="宋体" w:hAnsi="宋体" w:eastAsia="宋体" w:cs="宋体"/>
          <w:color w:val="auto"/>
          <w:sz w:val="24"/>
          <w:szCs w:val="24"/>
          <w:lang w:val="en-US" w:eastAsia="zh-CN"/>
        </w:rPr>
        <w:t>本项目采取综合评分法，得分最高者成交。</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二、供应商参加本次采购活动应具备下列条件</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bookmarkStart w:id="0" w:name="PO_供应商资格条件_1"/>
      <w:r>
        <w:rPr>
          <w:rFonts w:hint="eastAsia" w:ascii="宋体" w:hAnsi="宋体" w:cs="宋体"/>
          <w:color w:val="auto"/>
          <w:sz w:val="24"/>
          <w:highlight w:val="none"/>
          <w:lang w:eastAsia="zh-CN"/>
        </w:rPr>
        <w:t>（一）</w:t>
      </w:r>
      <w:r>
        <w:rPr>
          <w:rFonts w:hint="eastAsia" w:ascii="宋体" w:hAnsi="宋体" w:cs="宋体"/>
          <w:color w:val="auto"/>
          <w:sz w:val="24"/>
          <w:highlight w:val="none"/>
        </w:rPr>
        <w:t xml:space="preserve">具有独立承担民事责任的能力；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 xml:space="preserve">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 xml:space="preserve">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（五）参加采购活动前三年内，在经营活动中没有违法（失信）记录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（六）</w:t>
      </w:r>
      <w:r>
        <w:rPr>
          <w:rFonts w:hint="eastAsia" w:ascii="宋体" w:hAnsi="宋体" w:cs="宋体"/>
          <w:color w:val="auto"/>
          <w:sz w:val="24"/>
          <w:highlight w:val="none"/>
        </w:rPr>
        <w:t>法律、行政法规规定的其他条件；</w:t>
      </w:r>
    </w:p>
    <w:p>
      <w:pPr>
        <w:pStyle w:val="1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采购</w:t>
      </w:r>
      <w:r>
        <w:rPr>
          <w:rFonts w:hint="eastAsia" w:ascii="宋体" w:hAnsi="宋体" w:cs="宋体"/>
          <w:color w:val="auto"/>
          <w:sz w:val="24"/>
          <w:highlight w:val="none"/>
        </w:rPr>
        <w:t>人根据采购项目提出的特殊条件</w:t>
      </w:r>
      <w:r>
        <w:rPr>
          <w:rFonts w:hint="eastAsia" w:ascii="宋体" w:hAnsi="宋体" w:cs="宋体"/>
          <w:color w:val="auto"/>
          <w:sz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1.参加采购活动前三年内，在经营活动中没有被消防主管部门处以行政处罚并且不在四川消防救援总队重点监管黑名单里；</w:t>
      </w:r>
    </w:p>
    <w:p>
      <w:pPr>
        <w:pStyle w:val="11"/>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2.供应商需在社会消防技术服务信息系统及四川消防技术服务机构管理平台进行备案，类型包含：消防维护保养。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（八）</w:t>
      </w:r>
      <w:r>
        <w:rPr>
          <w:rFonts w:hint="eastAsia" w:ascii="宋体" w:hAnsi="宋体" w:cs="宋体"/>
          <w:color w:val="auto"/>
          <w:sz w:val="24"/>
          <w:highlight w:val="none"/>
        </w:rPr>
        <w:t>供应商及其现任法定代表人、主要负责人不得具有行贿犯罪记录；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注：本项目不允许联合体参加</w:t>
      </w:r>
      <w:bookmarkEnd w:id="0"/>
      <w:r>
        <w:rPr>
          <w:rFonts w:hint="eastAsia" w:ascii="宋体" w:hAnsi="宋体" w:cs="宋体"/>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供应商所提供的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，必须满足文件规定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对于不满足或不符合要求的报价，将视为无效报价</w:t>
      </w:r>
      <w:r>
        <w:rPr>
          <w:rFonts w:hint="eastAsia" w:ascii="宋体" w:hAnsi="宋体" w:eastAsia="宋体" w:cs="宋体"/>
          <w:color w:val="auto"/>
          <w:sz w:val="24"/>
          <w:szCs w:val="24"/>
          <w:lang w:eastAsia="zh-CN"/>
        </w:rPr>
        <w:t>，报价表格式如下：</w:t>
      </w:r>
    </w:p>
    <w:p>
      <w:pPr>
        <w:pStyle w:val="2"/>
        <w:rPr>
          <w:rFonts w:hint="eastAsia"/>
          <w:color w:val="auto"/>
          <w:lang w:eastAsia="zh-CN"/>
        </w:rPr>
      </w:pPr>
    </w:p>
    <w:p>
      <w:pPr>
        <w:pStyle w:val="2"/>
        <w:jc w:val="right"/>
        <w:rPr>
          <w:rFonts w:hint="eastAsia" w:ascii="仿宋" w:hAnsi="仿宋" w:eastAsia="仿宋" w:cs="仿宋"/>
          <w:b/>
          <w:bCs/>
          <w:color w:val="auto"/>
          <w:sz w:val="28"/>
          <w:szCs w:val="28"/>
          <w:lang w:eastAsia="zh-CN"/>
        </w:rPr>
      </w:pPr>
      <w:r>
        <w:rPr>
          <w:rFonts w:hint="eastAsia" w:ascii="仿宋" w:hAnsi="仿宋" w:eastAsia="仿宋" w:cs="仿宋"/>
          <w:b/>
          <w:color w:val="auto"/>
          <w:sz w:val="36"/>
          <w:szCs w:val="36"/>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auto"/>
          <w:sz w:val="28"/>
          <w:szCs w:val="28"/>
          <w:lang w:eastAsia="zh-CN"/>
        </w:rPr>
        <w:sectPr>
          <w:pgSz w:w="11906" w:h="16838"/>
          <w:pgMar w:top="1440" w:right="1803" w:bottom="1440" w:left="1803" w:header="851" w:footer="992" w:gutter="0"/>
          <w:cols w:space="720" w:num="1"/>
          <w:rtlGutter w:val="0"/>
          <w:docGrid w:type="lines" w:linePitch="319" w:charSpace="0"/>
        </w:sectPr>
      </w:pPr>
    </w:p>
    <w:p>
      <w:pPr>
        <w:pStyle w:val="2"/>
        <w:ind w:firstLine="694" w:firstLineChars="192"/>
        <w:jc w:val="center"/>
        <w:rPr>
          <w:rFonts w:hint="eastAsia" w:ascii="宋体" w:hAnsi="宋体" w:cs="宋体"/>
          <w:b/>
          <w:color w:val="auto"/>
          <w:sz w:val="36"/>
          <w:szCs w:val="36"/>
        </w:rPr>
      </w:pPr>
      <w:r>
        <w:rPr>
          <w:rFonts w:hint="eastAsia" w:ascii="宋体" w:hAnsi="宋体" w:cs="宋体"/>
          <w:b/>
          <w:color w:val="auto"/>
          <w:sz w:val="36"/>
          <w:szCs w:val="36"/>
        </w:rPr>
        <w:t>成都市新都区</w:t>
      </w:r>
      <w:r>
        <w:rPr>
          <w:rFonts w:hint="eastAsia" w:ascii="宋体" w:hAnsi="宋体" w:cs="宋体"/>
          <w:b/>
          <w:color w:val="auto"/>
          <w:sz w:val="36"/>
          <w:szCs w:val="36"/>
          <w:lang w:eastAsia="zh-CN"/>
        </w:rPr>
        <w:t>第三</w:t>
      </w:r>
      <w:r>
        <w:rPr>
          <w:rFonts w:hint="eastAsia" w:ascii="宋体" w:hAnsi="宋体" w:cs="宋体"/>
          <w:b/>
          <w:color w:val="auto"/>
          <w:sz w:val="36"/>
          <w:szCs w:val="36"/>
        </w:rPr>
        <w:t>人民医院</w:t>
      </w:r>
      <w:r>
        <w:rPr>
          <w:rFonts w:hint="eastAsia" w:ascii="宋体" w:hAnsi="宋体" w:cs="宋体"/>
          <w:b/>
          <w:color w:val="auto"/>
          <w:sz w:val="36"/>
          <w:szCs w:val="36"/>
          <w:lang w:val="en-US" w:eastAsia="zh-CN"/>
        </w:rPr>
        <w:t>消防系统</w:t>
      </w:r>
      <w:r>
        <w:rPr>
          <w:rFonts w:hint="eastAsia" w:ascii="宋体" w:hAnsi="宋体" w:eastAsia="宋体" w:cs="宋体"/>
          <w:b/>
          <w:color w:val="auto"/>
          <w:sz w:val="36"/>
          <w:szCs w:val="36"/>
          <w:lang w:val="en-US" w:eastAsia="zh-CN"/>
        </w:rPr>
        <w:t>维</w:t>
      </w:r>
      <w:r>
        <w:rPr>
          <w:rFonts w:hint="eastAsia" w:ascii="宋体" w:hAnsi="宋体" w:cs="宋体"/>
          <w:b/>
          <w:color w:val="auto"/>
          <w:sz w:val="36"/>
          <w:szCs w:val="36"/>
          <w:lang w:val="en-US" w:eastAsia="zh-CN"/>
        </w:rPr>
        <w:t>护</w:t>
      </w:r>
      <w:r>
        <w:rPr>
          <w:rFonts w:hint="eastAsia" w:ascii="宋体" w:hAnsi="宋体" w:eastAsia="宋体" w:cs="宋体"/>
          <w:b/>
          <w:color w:val="auto"/>
          <w:sz w:val="36"/>
          <w:szCs w:val="36"/>
          <w:lang w:val="en-US" w:eastAsia="zh-CN"/>
        </w:rPr>
        <w:t>保养</w:t>
      </w:r>
      <w:r>
        <w:rPr>
          <w:rFonts w:hint="eastAsia" w:ascii="宋体" w:hAnsi="宋体" w:cs="宋体"/>
          <w:b/>
          <w:color w:val="auto"/>
          <w:sz w:val="36"/>
          <w:szCs w:val="36"/>
          <w:lang w:val="en-US" w:eastAsia="zh-CN"/>
        </w:rPr>
        <w:t>服务采购</w:t>
      </w:r>
      <w:r>
        <w:rPr>
          <w:rFonts w:hint="eastAsia" w:ascii="宋体" w:hAnsi="宋体" w:eastAsia="宋体" w:cs="宋体"/>
          <w:b/>
          <w:color w:val="auto"/>
          <w:sz w:val="36"/>
          <w:szCs w:val="36"/>
          <w:lang w:val="en-US" w:eastAsia="zh-CN"/>
        </w:rPr>
        <w:t>项目</w:t>
      </w:r>
      <w:r>
        <w:rPr>
          <w:rFonts w:hint="eastAsia" w:ascii="宋体" w:hAnsi="宋体" w:eastAsia="宋体" w:cs="宋体"/>
          <w:b/>
          <w:color w:val="auto"/>
          <w:sz w:val="36"/>
          <w:szCs w:val="36"/>
        </w:rPr>
        <w:t>报价表</w:t>
      </w:r>
    </w:p>
    <w:tbl>
      <w:tblPr>
        <w:tblStyle w:val="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46"/>
        <w:gridCol w:w="959"/>
        <w:gridCol w:w="1233"/>
        <w:gridCol w:w="2312"/>
        <w:gridCol w:w="2580"/>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267"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序号</w:t>
            </w:r>
          </w:p>
        </w:tc>
        <w:tc>
          <w:tcPr>
            <w:tcW w:w="956"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项目名称</w:t>
            </w:r>
          </w:p>
        </w:tc>
        <w:tc>
          <w:tcPr>
            <w:tcW w:w="346"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单位</w:t>
            </w:r>
          </w:p>
        </w:tc>
        <w:tc>
          <w:tcPr>
            <w:tcW w:w="445"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数量</w:t>
            </w:r>
            <w:r>
              <w:rPr>
                <w:rFonts w:hint="eastAsia" w:ascii="宋体" w:hAnsi="宋体" w:cs="宋体"/>
                <w:b/>
                <w:color w:val="auto"/>
                <w:sz w:val="24"/>
                <w:szCs w:val="24"/>
                <w:lang w:val="en-US" w:eastAsia="zh-CN"/>
              </w:rPr>
              <w:t xml:space="preserve"> </w:t>
            </w:r>
          </w:p>
        </w:tc>
        <w:tc>
          <w:tcPr>
            <w:tcW w:w="835" w:type="pct"/>
            <w:noWrap w:val="0"/>
            <w:vAlign w:val="center"/>
          </w:tcPr>
          <w:p>
            <w:pPr>
              <w:spacing w:line="480" w:lineRule="auto"/>
              <w:jc w:val="center"/>
              <w:rPr>
                <w:rFonts w:hint="eastAsia" w:ascii="宋体" w:hAnsi="宋体" w:cs="宋体"/>
                <w:b/>
                <w:color w:val="auto"/>
                <w:sz w:val="24"/>
                <w:szCs w:val="24"/>
              </w:rPr>
            </w:pPr>
            <w:r>
              <w:rPr>
                <w:rFonts w:hint="eastAsia" w:ascii="宋体" w:hAnsi="宋体" w:cs="宋体"/>
                <w:b/>
                <w:color w:val="auto"/>
                <w:sz w:val="24"/>
                <w:szCs w:val="24"/>
              </w:rPr>
              <w:t>最高限价（元）</w:t>
            </w:r>
          </w:p>
        </w:tc>
        <w:tc>
          <w:tcPr>
            <w:tcW w:w="932" w:type="pct"/>
            <w:noWrap w:val="0"/>
            <w:vAlign w:val="center"/>
          </w:tcPr>
          <w:p>
            <w:pPr>
              <w:spacing w:line="480" w:lineRule="auto"/>
              <w:jc w:val="center"/>
              <w:rPr>
                <w:rFonts w:hint="eastAsia" w:ascii="宋体" w:hAnsi="宋体" w:cs="宋体"/>
                <w:b/>
                <w:color w:val="auto"/>
                <w:sz w:val="24"/>
                <w:szCs w:val="24"/>
              </w:rPr>
            </w:pPr>
            <w:r>
              <w:rPr>
                <w:rFonts w:hint="eastAsia" w:ascii="宋体" w:hAnsi="宋体" w:cs="宋体"/>
                <w:b/>
                <w:color w:val="auto"/>
                <w:sz w:val="24"/>
                <w:szCs w:val="24"/>
                <w:lang w:eastAsia="zh-CN"/>
              </w:rPr>
              <w:t>最终报价（元）</w:t>
            </w:r>
          </w:p>
        </w:tc>
        <w:tc>
          <w:tcPr>
            <w:tcW w:w="1216" w:type="pct"/>
            <w:noWrap w:val="0"/>
            <w:vAlign w:val="center"/>
          </w:tcPr>
          <w:p>
            <w:pPr>
              <w:spacing w:line="480" w:lineRule="auto"/>
              <w:jc w:val="center"/>
              <w:rPr>
                <w:rFonts w:hint="eastAsia"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267" w:type="pct"/>
            <w:noWrap w:val="0"/>
            <w:vAlign w:val="center"/>
          </w:tcPr>
          <w:p>
            <w:pPr>
              <w:spacing w:line="48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956" w:type="pct"/>
            <w:noWrap w:val="0"/>
            <w:vAlign w:val="center"/>
          </w:tcPr>
          <w:p>
            <w:pPr>
              <w:spacing w:line="480" w:lineRule="auto"/>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消防系统</w:t>
            </w:r>
            <w:r>
              <w:rPr>
                <w:rFonts w:hint="eastAsia" w:ascii="宋体" w:hAnsi="宋体" w:eastAsia="宋体" w:cs="宋体"/>
                <w:color w:val="auto"/>
                <w:sz w:val="24"/>
                <w:szCs w:val="24"/>
                <w:lang w:val="en-US" w:eastAsia="zh-CN"/>
              </w:rPr>
              <w:t>维</w:t>
            </w:r>
            <w:r>
              <w:rPr>
                <w:rFonts w:hint="eastAsia" w:ascii="宋体" w:hAnsi="宋体" w:cs="宋体"/>
                <w:color w:val="auto"/>
                <w:sz w:val="24"/>
                <w:szCs w:val="24"/>
                <w:lang w:val="en-US" w:eastAsia="zh-CN"/>
              </w:rPr>
              <w:t>护</w:t>
            </w:r>
            <w:r>
              <w:rPr>
                <w:rFonts w:hint="eastAsia" w:ascii="宋体" w:hAnsi="宋体" w:eastAsia="宋体" w:cs="宋体"/>
                <w:color w:val="auto"/>
                <w:sz w:val="24"/>
                <w:szCs w:val="24"/>
                <w:lang w:val="en-US" w:eastAsia="zh-CN"/>
              </w:rPr>
              <w:t>保养</w:t>
            </w:r>
            <w:r>
              <w:rPr>
                <w:rFonts w:hint="eastAsia" w:ascii="宋体" w:hAnsi="宋体" w:cs="宋体"/>
                <w:color w:val="auto"/>
                <w:sz w:val="24"/>
                <w:szCs w:val="24"/>
                <w:lang w:val="en-US" w:eastAsia="zh-CN"/>
              </w:rPr>
              <w:t>服务采购</w:t>
            </w:r>
            <w:r>
              <w:rPr>
                <w:rFonts w:hint="eastAsia" w:ascii="宋体" w:hAnsi="宋体" w:eastAsia="宋体" w:cs="宋体"/>
                <w:color w:val="auto"/>
                <w:sz w:val="24"/>
                <w:szCs w:val="24"/>
                <w:lang w:val="en-US" w:eastAsia="zh-CN"/>
              </w:rPr>
              <w:t>项目</w:t>
            </w:r>
          </w:p>
        </w:tc>
        <w:tc>
          <w:tcPr>
            <w:tcW w:w="346" w:type="pct"/>
            <w:noWrap w:val="0"/>
            <w:vAlign w:val="center"/>
          </w:tcPr>
          <w:p>
            <w:pPr>
              <w:spacing w:line="48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w:t>
            </w:r>
          </w:p>
        </w:tc>
        <w:tc>
          <w:tcPr>
            <w:tcW w:w="445" w:type="pct"/>
            <w:noWrap w:val="0"/>
            <w:vAlign w:val="center"/>
          </w:tcPr>
          <w:p>
            <w:pPr>
              <w:spacing w:line="48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35" w:type="pct"/>
            <w:noWrap w:val="0"/>
            <w:vAlign w:val="center"/>
          </w:tcPr>
          <w:p>
            <w:pPr>
              <w:spacing w:line="48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5万元/年</w:t>
            </w:r>
          </w:p>
        </w:tc>
        <w:tc>
          <w:tcPr>
            <w:tcW w:w="932" w:type="pct"/>
            <w:noWrap w:val="0"/>
            <w:vAlign w:val="center"/>
          </w:tcPr>
          <w:p>
            <w:pPr>
              <w:spacing w:line="360" w:lineRule="auto"/>
              <w:jc w:val="center"/>
              <w:rPr>
                <w:rFonts w:hint="eastAsia" w:ascii="宋体" w:hAnsi="宋体" w:cs="宋体"/>
                <w:color w:val="auto"/>
                <w:sz w:val="24"/>
                <w:szCs w:val="24"/>
              </w:rPr>
            </w:pPr>
          </w:p>
        </w:tc>
        <w:tc>
          <w:tcPr>
            <w:tcW w:w="1216" w:type="pct"/>
            <w:noWrap w:val="0"/>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2"/>
                <w:szCs w:val="22"/>
              </w:rPr>
              <w:t>须满足项目全部要求，否则为无效报价，详细需求见附件</w:t>
            </w:r>
            <w:r>
              <w:rPr>
                <w:rFonts w:hint="eastAsia" w:ascii="宋体" w:hAnsi="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7"/>
            <w:noWrap w:val="0"/>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4"/>
                <w:szCs w:val="24"/>
                <w:lang w:eastAsia="zh-CN"/>
              </w:rPr>
              <w:t>总金额：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eastAsia="zh-CN"/>
              </w:rPr>
              <w:t>）</w:t>
            </w:r>
          </w:p>
        </w:tc>
      </w:tr>
    </w:tbl>
    <w:p>
      <w:pPr>
        <w:spacing w:line="500" w:lineRule="exact"/>
        <w:rPr>
          <w:rFonts w:hint="eastAsia" w:ascii="宋体" w:hAnsi="宋体" w:cs="宋体"/>
          <w:color w:val="auto"/>
          <w:sz w:val="24"/>
          <w:szCs w:val="24"/>
        </w:rPr>
      </w:pPr>
      <w:r>
        <w:rPr>
          <w:rFonts w:hint="eastAsia" w:ascii="宋体" w:hAnsi="宋体" w:cs="宋体"/>
          <w:color w:val="auto"/>
          <w:sz w:val="24"/>
          <w:szCs w:val="24"/>
        </w:rPr>
        <w:t>注：所有报价均使用人民币，所报</w:t>
      </w:r>
      <w:r>
        <w:rPr>
          <w:rFonts w:hint="eastAsia" w:ascii="宋体" w:hAnsi="宋体" w:cs="宋体"/>
          <w:color w:val="auto"/>
          <w:sz w:val="24"/>
          <w:szCs w:val="24"/>
          <w:lang w:eastAsia="zh-CN"/>
        </w:rPr>
        <w:t>价格</w:t>
      </w:r>
      <w:r>
        <w:rPr>
          <w:rFonts w:hint="eastAsia" w:ascii="宋体" w:hAnsi="宋体" w:cs="宋体"/>
          <w:b/>
          <w:bCs/>
          <w:color w:val="auto"/>
          <w:sz w:val="24"/>
          <w:szCs w:val="24"/>
        </w:rPr>
        <w:t>包含</w:t>
      </w:r>
      <w:r>
        <w:rPr>
          <w:rFonts w:hint="eastAsia" w:ascii="宋体" w:hAnsi="宋体" w:cs="宋体"/>
          <w:b/>
          <w:bCs/>
          <w:color w:val="auto"/>
          <w:sz w:val="24"/>
          <w:szCs w:val="24"/>
          <w:lang w:eastAsia="zh-CN"/>
        </w:rPr>
        <w:t>服务费、人工、交通、税费等</w:t>
      </w:r>
      <w:r>
        <w:rPr>
          <w:rFonts w:hint="eastAsia" w:ascii="宋体" w:hAnsi="宋体" w:cs="宋体"/>
          <w:b/>
          <w:bCs/>
          <w:color w:val="auto"/>
          <w:sz w:val="24"/>
          <w:szCs w:val="24"/>
        </w:rPr>
        <w:t>所有费用</w:t>
      </w:r>
      <w:r>
        <w:rPr>
          <w:rFonts w:hint="eastAsia" w:ascii="宋体" w:hAnsi="宋体" w:cs="宋体"/>
          <w:color w:val="auto"/>
          <w:sz w:val="24"/>
          <w:szCs w:val="24"/>
        </w:rPr>
        <w:t>。</w:t>
      </w:r>
    </w:p>
    <w:p>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承诺：提供的</w:t>
      </w:r>
      <w:r>
        <w:rPr>
          <w:rFonts w:hint="eastAsia" w:ascii="宋体" w:hAnsi="宋体" w:cs="宋体"/>
          <w:color w:val="auto"/>
          <w:sz w:val="24"/>
          <w:szCs w:val="24"/>
          <w:lang w:eastAsia="zh-CN"/>
        </w:rPr>
        <w:t>服务符合国家及行业相关标准，</w:t>
      </w:r>
      <w:r>
        <w:rPr>
          <w:rFonts w:hint="eastAsia" w:ascii="宋体" w:hAnsi="宋体" w:cs="宋体"/>
          <w:color w:val="auto"/>
          <w:sz w:val="24"/>
          <w:szCs w:val="24"/>
        </w:rPr>
        <w:t>符合相关法律法规等要求。</w:t>
      </w:r>
    </w:p>
    <w:p>
      <w:pPr>
        <w:rPr>
          <w:rFonts w:hint="eastAsia"/>
          <w:color w:val="auto"/>
          <w:sz w:val="20"/>
          <w:szCs w:val="22"/>
        </w:rPr>
      </w:pPr>
    </w:p>
    <w:p>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auto"/>
          <w:sz w:val="24"/>
          <w:szCs w:val="24"/>
        </w:rPr>
      </w:pP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供应商全称(盖章)：</w:t>
      </w:r>
    </w:p>
    <w:p>
      <w:pPr>
        <w:keepNext w:val="0"/>
        <w:keepLines w:val="0"/>
        <w:pageBreakBefore w:val="0"/>
        <w:widowControl w:val="0"/>
        <w:kinsoku/>
        <w:wordWrap/>
        <w:overflowPunct/>
        <w:topLinePunct w:val="0"/>
        <w:autoSpaceDE/>
        <w:autoSpaceDN/>
        <w:bidi w:val="0"/>
        <w:adjustRightInd/>
        <w:snapToGrid/>
        <w:spacing w:line="500" w:lineRule="exact"/>
        <w:ind w:firstLine="6960" w:firstLineChars="2900"/>
        <w:textAlignment w:val="auto"/>
        <w:rPr>
          <w:rFonts w:hint="eastAsia" w:ascii="宋体" w:hAnsi="宋体" w:cs="宋体"/>
          <w:color w:val="auto"/>
          <w:sz w:val="24"/>
          <w:szCs w:val="24"/>
        </w:rPr>
      </w:pPr>
      <w:r>
        <w:rPr>
          <w:rFonts w:hint="eastAsia" w:ascii="宋体" w:hAnsi="宋体" w:cs="宋体"/>
          <w:color w:val="auto"/>
          <w:sz w:val="24"/>
          <w:szCs w:val="24"/>
        </w:rPr>
        <w:t>供应商全权代表(签字)：</w:t>
      </w:r>
    </w:p>
    <w:p>
      <w:pPr>
        <w:rPr>
          <w:rFonts w:hint="eastAsia" w:ascii="宋体" w:hAnsi="宋体" w:cs="宋体"/>
          <w:color w:val="auto"/>
          <w:sz w:val="28"/>
          <w:szCs w:val="28"/>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kern w:val="44"/>
          <w:sz w:val="24"/>
          <w:szCs w:val="24"/>
          <w:lang w:val="en-US" w:eastAsia="zh-CN" w:bidi="ar"/>
        </w:rPr>
      </w:pPr>
      <w:r>
        <w:rPr>
          <w:rFonts w:hint="eastAsia" w:ascii="宋体" w:hAnsi="宋体" w:eastAsia="宋体" w:cs="宋体"/>
          <w:b/>
          <w:bCs w:val="0"/>
          <w:color w:val="auto"/>
          <w:kern w:val="44"/>
          <w:sz w:val="24"/>
          <w:szCs w:val="24"/>
          <w:lang w:val="en-US" w:eastAsia="zh-CN" w:bidi="ar"/>
        </w:rPr>
        <w:t>四、</w:t>
      </w:r>
      <w:r>
        <w:rPr>
          <w:rFonts w:hint="eastAsia" w:ascii="宋体" w:hAnsi="宋体" w:cs="宋体"/>
          <w:b/>
          <w:bCs w:val="0"/>
          <w:color w:val="auto"/>
          <w:kern w:val="44"/>
          <w:sz w:val="24"/>
          <w:szCs w:val="24"/>
          <w:lang w:val="en-US" w:eastAsia="zh-CN" w:bidi="ar"/>
        </w:rPr>
        <w:t>维保</w:t>
      </w:r>
      <w:r>
        <w:rPr>
          <w:rFonts w:hint="eastAsia" w:ascii="宋体" w:hAnsi="宋体" w:eastAsia="宋体" w:cs="宋体"/>
          <w:b/>
          <w:bCs w:val="0"/>
          <w:color w:val="auto"/>
          <w:kern w:val="44"/>
          <w:sz w:val="24"/>
          <w:szCs w:val="24"/>
          <w:lang w:val="en-US" w:eastAsia="zh-CN" w:bidi="ar"/>
        </w:rPr>
        <w:t>服务</w:t>
      </w:r>
      <w:r>
        <w:rPr>
          <w:rFonts w:hint="eastAsia" w:ascii="宋体" w:hAnsi="宋体" w:cs="宋体"/>
          <w:b/>
          <w:bCs w:val="0"/>
          <w:color w:val="auto"/>
          <w:kern w:val="44"/>
          <w:sz w:val="24"/>
          <w:szCs w:val="24"/>
          <w:lang w:val="en-US" w:eastAsia="zh-CN" w:bidi="ar"/>
        </w:rPr>
        <w:t>内容</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color w:val="auto"/>
          <w:kern w:val="2"/>
          <w:sz w:val="24"/>
          <w:szCs w:val="24"/>
          <w:lang w:val="en-US" w:eastAsia="zh-CN" w:bidi="ar-SA"/>
        </w:rPr>
        <w:t>成都市新都区第三人民医院</w:t>
      </w:r>
      <w:r>
        <w:rPr>
          <w:rFonts w:hint="eastAsia" w:ascii="宋体" w:hAnsi="宋体" w:eastAsia="宋体" w:cs="宋体"/>
          <w:b w:val="0"/>
          <w:bCs w:val="0"/>
          <w:color w:val="000000"/>
          <w:spacing w:val="0"/>
          <w:kern w:val="0"/>
          <w:sz w:val="24"/>
          <w:szCs w:val="24"/>
          <w:u w:val="none"/>
          <w:shd w:val="clear" w:color="auto" w:fill="FFFFFF"/>
          <w:lang w:val="en-US" w:eastAsia="zh-CN" w:bidi="ar-SA"/>
        </w:rPr>
        <w:t>火灾自动报警</w:t>
      </w:r>
      <w:r>
        <w:rPr>
          <w:rFonts w:hint="eastAsia" w:ascii="宋体" w:hAnsi="宋体" w:cs="宋体"/>
          <w:b w:val="0"/>
          <w:bCs w:val="0"/>
          <w:color w:val="000000"/>
          <w:spacing w:val="0"/>
          <w:kern w:val="0"/>
          <w:sz w:val="24"/>
          <w:szCs w:val="24"/>
          <w:u w:val="none"/>
          <w:shd w:val="clear" w:color="auto" w:fill="FFFFFF"/>
          <w:lang w:val="en-US" w:eastAsia="zh-CN" w:bidi="ar-SA"/>
        </w:rPr>
        <w:t>及联动控制系统、室内外</w:t>
      </w:r>
      <w:r>
        <w:rPr>
          <w:rFonts w:hint="eastAsia" w:ascii="宋体" w:hAnsi="宋体" w:eastAsia="宋体" w:cs="宋体"/>
          <w:b w:val="0"/>
          <w:bCs w:val="0"/>
          <w:color w:val="000000"/>
          <w:spacing w:val="0"/>
          <w:kern w:val="0"/>
          <w:sz w:val="24"/>
          <w:szCs w:val="24"/>
          <w:u w:val="none"/>
          <w:shd w:val="clear" w:color="auto" w:fill="FFFFFF"/>
          <w:lang w:val="en-US" w:eastAsia="zh-CN" w:bidi="ar-SA"/>
        </w:rPr>
        <w:t>消火栓系统</w:t>
      </w:r>
      <w:r>
        <w:rPr>
          <w:rFonts w:hint="eastAsia" w:ascii="宋体" w:hAnsi="宋体" w:cs="宋体"/>
          <w:b w:val="0"/>
          <w:bCs w:val="0"/>
          <w:color w:val="000000"/>
          <w:spacing w:val="0"/>
          <w:kern w:val="0"/>
          <w:sz w:val="24"/>
          <w:szCs w:val="24"/>
          <w:u w:val="none"/>
          <w:shd w:val="clear" w:color="auto" w:fill="FFFFFF"/>
          <w:lang w:val="en-US" w:eastAsia="zh-CN" w:bidi="ar-SA"/>
        </w:rPr>
        <w:t>、</w:t>
      </w:r>
      <w:r>
        <w:rPr>
          <w:rFonts w:hint="eastAsia" w:ascii="宋体" w:hAnsi="宋体" w:eastAsia="宋体" w:cs="宋体"/>
          <w:b w:val="0"/>
          <w:bCs w:val="0"/>
          <w:color w:val="000000"/>
          <w:spacing w:val="0"/>
          <w:kern w:val="0"/>
          <w:sz w:val="24"/>
          <w:szCs w:val="24"/>
          <w:u w:val="none"/>
          <w:shd w:val="clear" w:color="auto" w:fill="FFFFFF"/>
          <w:lang w:val="en-US" w:eastAsia="zh-CN" w:bidi="ar-SA"/>
        </w:rPr>
        <w:t>自动喷淋</w:t>
      </w:r>
      <w:r>
        <w:rPr>
          <w:rFonts w:hint="eastAsia" w:ascii="宋体" w:hAnsi="宋体" w:cs="宋体"/>
          <w:b w:val="0"/>
          <w:bCs w:val="0"/>
          <w:color w:val="000000"/>
          <w:spacing w:val="0"/>
          <w:kern w:val="0"/>
          <w:sz w:val="24"/>
          <w:szCs w:val="24"/>
          <w:u w:val="none"/>
          <w:shd w:val="clear" w:color="auto" w:fill="FFFFFF"/>
          <w:lang w:val="en-US" w:eastAsia="zh-CN" w:bidi="ar-SA"/>
        </w:rPr>
        <w:t>灭火</w:t>
      </w:r>
      <w:r>
        <w:rPr>
          <w:rFonts w:hint="eastAsia" w:ascii="宋体" w:hAnsi="宋体" w:eastAsia="宋体" w:cs="宋体"/>
          <w:b w:val="0"/>
          <w:bCs w:val="0"/>
          <w:color w:val="000000"/>
          <w:spacing w:val="0"/>
          <w:kern w:val="0"/>
          <w:sz w:val="24"/>
          <w:szCs w:val="24"/>
          <w:u w:val="none"/>
          <w:shd w:val="clear" w:color="auto" w:fill="FFFFFF"/>
          <w:lang w:val="en-US" w:eastAsia="zh-CN" w:bidi="ar-SA"/>
        </w:rPr>
        <w:t>系统</w:t>
      </w:r>
      <w:r>
        <w:rPr>
          <w:rFonts w:hint="eastAsia" w:ascii="宋体" w:hAnsi="宋体" w:cs="宋体"/>
          <w:b w:val="0"/>
          <w:bCs w:val="0"/>
          <w:color w:val="000000"/>
          <w:spacing w:val="0"/>
          <w:kern w:val="0"/>
          <w:sz w:val="24"/>
          <w:szCs w:val="24"/>
          <w:u w:val="none"/>
          <w:shd w:val="clear" w:color="auto" w:fill="FFFFFF"/>
          <w:lang w:val="en-US" w:eastAsia="zh-CN" w:bidi="ar-SA"/>
        </w:rPr>
        <w:t>（含水泵房设备）、</w:t>
      </w:r>
      <w:r>
        <w:rPr>
          <w:rFonts w:hint="eastAsia" w:ascii="宋体" w:hAnsi="宋体" w:eastAsia="宋体" w:cs="宋体"/>
          <w:b w:val="0"/>
          <w:bCs w:val="0"/>
          <w:color w:val="000000"/>
          <w:spacing w:val="0"/>
          <w:kern w:val="0"/>
          <w:sz w:val="24"/>
          <w:szCs w:val="24"/>
          <w:u w:val="none"/>
          <w:shd w:val="clear" w:color="auto" w:fill="FFFFFF"/>
          <w:lang w:val="en-US" w:eastAsia="zh-CN" w:bidi="ar-SA"/>
        </w:rPr>
        <w:t>应急照明及疏散</w:t>
      </w:r>
      <w:r>
        <w:rPr>
          <w:rFonts w:hint="eastAsia" w:ascii="宋体" w:hAnsi="宋体" w:cs="宋体"/>
          <w:b w:val="0"/>
          <w:bCs w:val="0"/>
          <w:color w:val="000000"/>
          <w:spacing w:val="0"/>
          <w:kern w:val="0"/>
          <w:sz w:val="24"/>
          <w:szCs w:val="24"/>
          <w:u w:val="none"/>
          <w:shd w:val="clear" w:color="auto" w:fill="FFFFFF"/>
          <w:lang w:val="en-US" w:eastAsia="zh-CN" w:bidi="ar-SA"/>
        </w:rPr>
        <w:t>指示</w:t>
      </w:r>
      <w:r>
        <w:rPr>
          <w:rFonts w:hint="eastAsia" w:ascii="宋体" w:hAnsi="宋体" w:eastAsia="宋体" w:cs="宋体"/>
          <w:b w:val="0"/>
          <w:bCs w:val="0"/>
          <w:color w:val="000000"/>
          <w:spacing w:val="0"/>
          <w:kern w:val="0"/>
          <w:sz w:val="24"/>
          <w:szCs w:val="24"/>
          <w:u w:val="none"/>
          <w:shd w:val="clear" w:color="auto" w:fill="FFFFFF"/>
          <w:lang w:val="en-US" w:eastAsia="zh-CN" w:bidi="ar-SA"/>
        </w:rPr>
        <w:t>系统</w:t>
      </w:r>
      <w:r>
        <w:rPr>
          <w:rFonts w:hint="eastAsia" w:ascii="宋体" w:hAnsi="宋体" w:cs="宋体"/>
          <w:b w:val="0"/>
          <w:bCs w:val="0"/>
          <w:color w:val="000000"/>
          <w:spacing w:val="0"/>
          <w:kern w:val="0"/>
          <w:sz w:val="24"/>
          <w:szCs w:val="24"/>
          <w:u w:val="none"/>
          <w:shd w:val="clear" w:color="auto" w:fill="FFFFFF"/>
          <w:lang w:val="en-US" w:eastAsia="zh-CN" w:bidi="ar-SA"/>
        </w:rPr>
        <w:t>、消防电源配电系统、</w:t>
      </w:r>
      <w:r>
        <w:rPr>
          <w:rFonts w:hint="eastAsia" w:ascii="宋体" w:hAnsi="宋体" w:eastAsia="宋体" w:cs="宋体"/>
          <w:b w:val="0"/>
          <w:bCs w:val="0"/>
          <w:color w:val="000000"/>
          <w:spacing w:val="0"/>
          <w:kern w:val="0"/>
          <w:sz w:val="24"/>
          <w:szCs w:val="24"/>
          <w:u w:val="none"/>
          <w:shd w:val="clear" w:color="auto" w:fill="FFFFFF"/>
          <w:lang w:val="en-US" w:eastAsia="zh-CN" w:bidi="ar-SA"/>
        </w:rPr>
        <w:t>防排烟系统、气体灭火系统、防火分隔</w:t>
      </w:r>
      <w:r>
        <w:rPr>
          <w:rFonts w:hint="eastAsia" w:ascii="宋体" w:hAnsi="宋体" w:cs="宋体"/>
          <w:b w:val="0"/>
          <w:bCs w:val="0"/>
          <w:color w:val="000000"/>
          <w:spacing w:val="0"/>
          <w:kern w:val="0"/>
          <w:sz w:val="24"/>
          <w:szCs w:val="24"/>
          <w:u w:val="none"/>
          <w:shd w:val="clear" w:color="auto" w:fill="FFFFFF"/>
          <w:lang w:val="en-US" w:eastAsia="zh-CN" w:bidi="ar-SA"/>
        </w:rPr>
        <w:t>及防火卷帘控制</w:t>
      </w:r>
      <w:r>
        <w:rPr>
          <w:rFonts w:hint="eastAsia" w:ascii="宋体" w:hAnsi="宋体" w:eastAsia="宋体" w:cs="宋体"/>
          <w:b w:val="0"/>
          <w:bCs w:val="0"/>
          <w:color w:val="000000"/>
          <w:spacing w:val="0"/>
          <w:kern w:val="0"/>
          <w:sz w:val="24"/>
          <w:szCs w:val="24"/>
          <w:u w:val="none"/>
          <w:shd w:val="clear" w:color="auto" w:fill="FFFFFF"/>
          <w:lang w:val="en-US" w:eastAsia="zh-CN" w:bidi="ar-SA"/>
        </w:rPr>
        <w:t>系统</w:t>
      </w:r>
      <w:r>
        <w:rPr>
          <w:rFonts w:hint="eastAsia" w:ascii="宋体" w:hAnsi="宋体" w:cs="宋体"/>
          <w:b w:val="0"/>
          <w:bCs w:val="0"/>
          <w:color w:val="000000"/>
          <w:spacing w:val="0"/>
          <w:kern w:val="0"/>
          <w:sz w:val="24"/>
          <w:szCs w:val="24"/>
          <w:u w:val="none"/>
          <w:shd w:val="clear" w:color="auto" w:fill="FFFFFF"/>
          <w:lang w:val="en-US" w:eastAsia="zh-CN" w:bidi="ar-SA"/>
        </w:rPr>
        <w:t>等消防设施设备</w:t>
      </w:r>
      <w:r>
        <w:rPr>
          <w:rFonts w:hint="eastAsia" w:ascii="宋体" w:hAnsi="宋体" w:eastAsia="宋体" w:cs="宋体"/>
          <w:b w:val="0"/>
          <w:bCs w:val="0"/>
          <w:color w:val="000000"/>
          <w:spacing w:val="0"/>
          <w:kern w:val="0"/>
          <w:sz w:val="24"/>
          <w:szCs w:val="24"/>
          <w:u w:val="none"/>
          <w:shd w:val="clear" w:color="auto" w:fill="FFFFFF"/>
          <w:lang w:val="en-US" w:eastAsia="zh-CN" w:bidi="ar-SA"/>
        </w:rPr>
        <w:t>的维</w:t>
      </w:r>
      <w:r>
        <w:rPr>
          <w:rFonts w:hint="eastAsia" w:ascii="宋体" w:hAnsi="宋体" w:cs="宋体"/>
          <w:b w:val="0"/>
          <w:bCs w:val="0"/>
          <w:color w:val="000000"/>
          <w:spacing w:val="0"/>
          <w:kern w:val="0"/>
          <w:sz w:val="24"/>
          <w:szCs w:val="24"/>
          <w:u w:val="none"/>
          <w:shd w:val="clear" w:color="auto" w:fill="FFFFFF"/>
          <w:lang w:val="en-US" w:eastAsia="zh-CN" w:bidi="ar-SA"/>
        </w:rPr>
        <w:t>护</w:t>
      </w:r>
      <w:r>
        <w:rPr>
          <w:rFonts w:hint="eastAsia" w:ascii="宋体" w:hAnsi="宋体" w:eastAsia="宋体" w:cs="宋体"/>
          <w:b w:val="0"/>
          <w:bCs w:val="0"/>
          <w:color w:val="000000"/>
          <w:spacing w:val="0"/>
          <w:kern w:val="0"/>
          <w:sz w:val="24"/>
          <w:szCs w:val="24"/>
          <w:u w:val="none"/>
          <w:shd w:val="clear" w:color="auto" w:fill="FFFFFF"/>
          <w:lang w:val="en-US" w:eastAsia="zh-CN" w:bidi="ar-SA"/>
        </w:rPr>
        <w:t>保养。</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val="0"/>
          <w:color w:val="auto"/>
          <w:kern w:val="44"/>
          <w:sz w:val="24"/>
          <w:szCs w:val="24"/>
          <w:lang w:val="en-US" w:eastAsia="zh-CN" w:bidi="ar"/>
        </w:rPr>
      </w:pPr>
      <w:r>
        <w:rPr>
          <w:rFonts w:hint="eastAsia" w:ascii="宋体" w:hAnsi="宋体" w:eastAsia="宋体" w:cs="宋体"/>
          <w:b/>
          <w:bCs w:val="0"/>
          <w:color w:val="auto"/>
          <w:kern w:val="44"/>
          <w:sz w:val="24"/>
          <w:szCs w:val="24"/>
          <w:lang w:val="en-US" w:eastAsia="zh-CN" w:bidi="ar"/>
        </w:rPr>
        <w:t>五、服务要求</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b w:val="0"/>
          <w:bCs w:val="0"/>
          <w:color w:val="000000"/>
          <w:spacing w:val="0"/>
          <w:kern w:val="0"/>
          <w:sz w:val="24"/>
          <w:szCs w:val="24"/>
          <w:u w:val="none"/>
          <w:shd w:val="clear" w:color="auto" w:fill="FFFFFF"/>
          <w:lang w:val="en-US" w:eastAsia="zh-CN" w:bidi="ar-SA"/>
        </w:rPr>
        <w:t>1.每月一次对维保</w:t>
      </w:r>
      <w:r>
        <w:rPr>
          <w:rFonts w:hint="eastAsia" w:ascii="宋体" w:hAnsi="宋体" w:cs="宋体"/>
          <w:b w:val="0"/>
          <w:bCs w:val="0"/>
          <w:color w:val="000000"/>
          <w:spacing w:val="0"/>
          <w:kern w:val="0"/>
          <w:sz w:val="24"/>
          <w:szCs w:val="24"/>
          <w:u w:val="none"/>
          <w:shd w:val="clear" w:color="auto" w:fill="FFFFFF"/>
          <w:lang w:val="en-US" w:eastAsia="zh-CN" w:bidi="ar-SA"/>
        </w:rPr>
        <w:t>服务</w:t>
      </w:r>
      <w:r>
        <w:rPr>
          <w:rFonts w:hint="eastAsia" w:ascii="宋体" w:hAnsi="宋体" w:eastAsia="宋体" w:cs="宋体"/>
          <w:b w:val="0"/>
          <w:bCs w:val="0"/>
          <w:color w:val="000000"/>
          <w:spacing w:val="0"/>
          <w:kern w:val="0"/>
          <w:sz w:val="24"/>
          <w:szCs w:val="24"/>
          <w:u w:val="none"/>
          <w:shd w:val="clear" w:color="auto" w:fill="FFFFFF"/>
          <w:lang w:val="en-US" w:eastAsia="zh-CN" w:bidi="ar-SA"/>
        </w:rPr>
        <w:t>范围内的消防系统进行维护保养，定期进行季检、年检，并出具</w:t>
      </w:r>
      <w:r>
        <w:rPr>
          <w:rFonts w:hint="eastAsia" w:ascii="宋体" w:hAnsi="宋体" w:cs="宋体"/>
          <w:b w:val="0"/>
          <w:bCs w:val="0"/>
          <w:color w:val="000000"/>
          <w:spacing w:val="0"/>
          <w:kern w:val="0"/>
          <w:sz w:val="24"/>
          <w:szCs w:val="24"/>
          <w:u w:val="none"/>
          <w:shd w:val="clear" w:color="auto" w:fill="FFFFFF"/>
          <w:lang w:val="en-US" w:eastAsia="zh-CN" w:bidi="ar-SA"/>
        </w:rPr>
        <w:t>月度</w:t>
      </w:r>
      <w:r>
        <w:rPr>
          <w:rFonts w:hint="eastAsia" w:ascii="宋体" w:hAnsi="宋体" w:eastAsia="宋体" w:cs="宋体"/>
          <w:b w:val="0"/>
          <w:bCs w:val="0"/>
          <w:color w:val="000000"/>
          <w:spacing w:val="0"/>
          <w:kern w:val="0"/>
          <w:sz w:val="24"/>
          <w:szCs w:val="24"/>
          <w:u w:val="none"/>
          <w:shd w:val="clear" w:color="auto" w:fill="FFFFFF"/>
          <w:lang w:val="en-US" w:eastAsia="zh-CN" w:bidi="ar-SA"/>
        </w:rPr>
        <w:t>维护保养记录</w:t>
      </w:r>
      <w:r>
        <w:rPr>
          <w:rFonts w:hint="eastAsia" w:ascii="宋体" w:hAnsi="宋体" w:cs="宋体"/>
          <w:b w:val="0"/>
          <w:bCs w:val="0"/>
          <w:color w:val="000000"/>
          <w:spacing w:val="0"/>
          <w:kern w:val="0"/>
          <w:sz w:val="24"/>
          <w:szCs w:val="24"/>
          <w:u w:val="none"/>
          <w:shd w:val="clear" w:color="auto" w:fill="FFFFFF"/>
          <w:lang w:val="en-US" w:eastAsia="zh-CN" w:bidi="ar-SA"/>
        </w:rPr>
        <w:t>、季度和年度维护保养报告</w:t>
      </w:r>
      <w:r>
        <w:rPr>
          <w:rFonts w:hint="eastAsia" w:ascii="宋体" w:hAnsi="宋体" w:eastAsia="宋体" w:cs="宋体"/>
          <w:b w:val="0"/>
          <w:bCs w:val="0"/>
          <w:color w:val="000000"/>
          <w:spacing w:val="0"/>
          <w:kern w:val="0"/>
          <w:sz w:val="24"/>
          <w:szCs w:val="24"/>
          <w:u w:val="none"/>
          <w:shd w:val="clear" w:color="auto" w:fill="FFFFFF"/>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b w:val="0"/>
          <w:bCs w:val="0"/>
          <w:color w:val="000000"/>
          <w:spacing w:val="0"/>
          <w:kern w:val="0"/>
          <w:sz w:val="24"/>
          <w:szCs w:val="24"/>
          <w:u w:val="none"/>
          <w:shd w:val="clear" w:color="auto" w:fill="FFFFFF"/>
          <w:lang w:val="en-US" w:eastAsia="zh-CN" w:bidi="ar-SA"/>
        </w:rPr>
        <w:t>2.当接到消防故障或设备损坏报修电话时，技术人员在</w:t>
      </w:r>
      <w:r>
        <w:rPr>
          <w:rFonts w:hint="eastAsia" w:ascii="宋体" w:hAnsi="宋体" w:cs="宋体"/>
          <w:b w:val="0"/>
          <w:bCs w:val="0"/>
          <w:color w:val="000000"/>
          <w:spacing w:val="0"/>
          <w:kern w:val="0"/>
          <w:sz w:val="24"/>
          <w:szCs w:val="24"/>
          <w:u w:val="none"/>
          <w:shd w:val="clear" w:color="auto" w:fill="FFFFFF"/>
          <w:lang w:val="en-US" w:eastAsia="zh-CN" w:bidi="ar-SA"/>
        </w:rPr>
        <w:t>3</w:t>
      </w:r>
      <w:r>
        <w:rPr>
          <w:rFonts w:hint="eastAsia" w:ascii="宋体" w:hAnsi="宋体" w:eastAsia="宋体" w:cs="宋体"/>
          <w:b w:val="0"/>
          <w:bCs w:val="0"/>
          <w:color w:val="000000"/>
          <w:spacing w:val="0"/>
          <w:kern w:val="0"/>
          <w:sz w:val="24"/>
          <w:szCs w:val="24"/>
          <w:u w:val="none"/>
          <w:shd w:val="clear" w:color="auto" w:fill="FFFFFF"/>
          <w:lang w:val="en-US" w:eastAsia="zh-CN" w:bidi="ar-SA"/>
        </w:rPr>
        <w:t>小时内到</w:t>
      </w:r>
      <w:r>
        <w:rPr>
          <w:rFonts w:hint="eastAsia" w:ascii="宋体" w:hAnsi="宋体" w:cs="宋体"/>
          <w:b w:val="0"/>
          <w:bCs w:val="0"/>
          <w:color w:val="000000"/>
          <w:spacing w:val="0"/>
          <w:kern w:val="0"/>
          <w:sz w:val="24"/>
          <w:szCs w:val="24"/>
          <w:u w:val="none"/>
          <w:shd w:val="clear" w:color="auto" w:fill="FFFFFF"/>
          <w:lang w:val="en-US" w:eastAsia="zh-CN" w:bidi="ar-SA"/>
        </w:rPr>
        <w:t>场排除故障和维修</w:t>
      </w:r>
      <w:r>
        <w:rPr>
          <w:rFonts w:hint="eastAsia" w:ascii="宋体" w:hAnsi="宋体" w:eastAsia="宋体" w:cs="宋体"/>
          <w:b w:val="0"/>
          <w:bCs w:val="0"/>
          <w:color w:val="000000"/>
          <w:spacing w:val="0"/>
          <w:kern w:val="0"/>
          <w:sz w:val="24"/>
          <w:szCs w:val="24"/>
          <w:u w:val="none"/>
          <w:shd w:val="clear" w:color="auto" w:fill="FFFFFF"/>
          <w:lang w:val="en-US" w:eastAsia="zh-CN" w:bidi="ar-SA"/>
        </w:rPr>
        <w:t>处理；</w:t>
      </w:r>
      <w:r>
        <w:rPr>
          <w:rFonts w:hint="eastAsia" w:ascii="宋体" w:hAnsi="宋体" w:cs="宋体"/>
          <w:b w:val="0"/>
          <w:bCs w:val="0"/>
          <w:color w:val="000000"/>
          <w:spacing w:val="0"/>
          <w:kern w:val="0"/>
          <w:sz w:val="24"/>
          <w:szCs w:val="24"/>
          <w:u w:val="none"/>
          <w:shd w:val="clear" w:color="auto" w:fill="FFFFFF"/>
          <w:lang w:val="en-US" w:eastAsia="zh-CN" w:bidi="ar-SA"/>
        </w:rPr>
        <w:t>200元（市场价）以下设备</w:t>
      </w:r>
      <w:r>
        <w:rPr>
          <w:rFonts w:hint="eastAsia" w:ascii="宋体" w:hAnsi="宋体" w:eastAsia="宋体" w:cs="宋体"/>
          <w:b w:val="0"/>
          <w:bCs w:val="0"/>
          <w:color w:val="000000"/>
          <w:spacing w:val="0"/>
          <w:kern w:val="0"/>
          <w:sz w:val="24"/>
          <w:szCs w:val="24"/>
          <w:u w:val="none"/>
          <w:shd w:val="clear" w:color="auto" w:fill="FFFFFF"/>
          <w:lang w:val="en-US" w:eastAsia="zh-CN" w:bidi="ar-SA"/>
        </w:rPr>
        <w:t>配件</w:t>
      </w:r>
      <w:r>
        <w:rPr>
          <w:rFonts w:hint="eastAsia" w:ascii="宋体" w:hAnsi="宋体" w:cs="宋体"/>
          <w:b w:val="0"/>
          <w:bCs w:val="0"/>
          <w:color w:val="000000"/>
          <w:spacing w:val="0"/>
          <w:kern w:val="0"/>
          <w:sz w:val="24"/>
          <w:szCs w:val="24"/>
          <w:u w:val="none"/>
          <w:shd w:val="clear" w:color="auto" w:fill="FFFFFF"/>
          <w:lang w:val="en-US" w:eastAsia="zh-CN" w:bidi="ar-SA"/>
        </w:rPr>
        <w:t>费、</w:t>
      </w:r>
      <w:r>
        <w:rPr>
          <w:rFonts w:hint="eastAsia" w:ascii="宋体" w:hAnsi="宋体" w:eastAsia="宋体" w:cs="宋体"/>
          <w:b w:val="0"/>
          <w:bCs w:val="0"/>
          <w:color w:val="000000"/>
          <w:spacing w:val="0"/>
          <w:kern w:val="0"/>
          <w:sz w:val="24"/>
          <w:szCs w:val="24"/>
          <w:u w:val="none"/>
          <w:shd w:val="clear" w:color="auto" w:fill="FFFFFF"/>
          <w:lang w:val="en-US" w:eastAsia="zh-CN" w:bidi="ar-SA"/>
        </w:rPr>
        <w:t>材料费</w:t>
      </w:r>
      <w:r>
        <w:rPr>
          <w:rFonts w:hint="eastAsia" w:ascii="宋体" w:hAnsi="宋体" w:cs="宋体"/>
          <w:b w:val="0"/>
          <w:bCs w:val="0"/>
          <w:color w:val="000000"/>
          <w:spacing w:val="0"/>
          <w:kern w:val="0"/>
          <w:sz w:val="24"/>
          <w:szCs w:val="24"/>
          <w:u w:val="none"/>
          <w:shd w:val="clear" w:color="auto" w:fill="FFFFFF"/>
          <w:lang w:val="en-US" w:eastAsia="zh-CN" w:bidi="ar-SA"/>
        </w:rPr>
        <w:t>、维修人工费等</w:t>
      </w:r>
      <w:r>
        <w:rPr>
          <w:rFonts w:hint="eastAsia" w:ascii="宋体" w:hAnsi="宋体" w:eastAsia="宋体" w:cs="宋体"/>
          <w:b w:val="0"/>
          <w:bCs w:val="0"/>
          <w:color w:val="000000"/>
          <w:spacing w:val="0"/>
          <w:kern w:val="0"/>
          <w:sz w:val="24"/>
          <w:szCs w:val="24"/>
          <w:u w:val="none"/>
          <w:shd w:val="clear" w:color="auto" w:fill="FFFFFF"/>
          <w:lang w:val="en-US" w:eastAsia="zh-CN" w:bidi="ar-SA"/>
        </w:rPr>
        <w:t>由供应商承担</w:t>
      </w:r>
      <w:r>
        <w:rPr>
          <w:rFonts w:hint="eastAsia" w:ascii="宋体" w:hAnsi="宋体" w:cs="宋体"/>
          <w:b w:val="0"/>
          <w:bCs w:val="0"/>
          <w:color w:val="000000"/>
          <w:spacing w:val="0"/>
          <w:kern w:val="0"/>
          <w:sz w:val="24"/>
          <w:szCs w:val="24"/>
          <w:u w:val="none"/>
          <w:shd w:val="clear" w:color="auto" w:fill="FFFFFF"/>
          <w:lang w:val="en-US" w:eastAsia="zh-CN" w:bidi="ar-SA"/>
        </w:rPr>
        <w:t>；200元（市场价）以上设备</w:t>
      </w:r>
      <w:r>
        <w:rPr>
          <w:rFonts w:hint="eastAsia" w:ascii="宋体" w:hAnsi="宋体" w:eastAsia="宋体" w:cs="宋体"/>
          <w:b w:val="0"/>
          <w:bCs w:val="0"/>
          <w:color w:val="000000"/>
          <w:spacing w:val="0"/>
          <w:kern w:val="0"/>
          <w:sz w:val="24"/>
          <w:szCs w:val="24"/>
          <w:u w:val="none"/>
          <w:shd w:val="clear" w:color="auto" w:fill="FFFFFF"/>
          <w:lang w:val="en-US" w:eastAsia="zh-CN" w:bidi="ar-SA"/>
        </w:rPr>
        <w:t>配件</w:t>
      </w:r>
      <w:r>
        <w:rPr>
          <w:rFonts w:hint="eastAsia" w:ascii="宋体" w:hAnsi="宋体" w:cs="宋体"/>
          <w:b w:val="0"/>
          <w:bCs w:val="0"/>
          <w:color w:val="000000"/>
          <w:spacing w:val="0"/>
          <w:kern w:val="0"/>
          <w:sz w:val="24"/>
          <w:szCs w:val="24"/>
          <w:u w:val="none"/>
          <w:shd w:val="clear" w:color="auto" w:fill="FFFFFF"/>
          <w:lang w:val="en-US" w:eastAsia="zh-CN" w:bidi="ar-SA"/>
        </w:rPr>
        <w:t>费、</w:t>
      </w:r>
      <w:r>
        <w:rPr>
          <w:rFonts w:hint="eastAsia" w:ascii="宋体" w:hAnsi="宋体" w:eastAsia="宋体" w:cs="宋体"/>
          <w:b w:val="0"/>
          <w:bCs w:val="0"/>
          <w:color w:val="000000"/>
          <w:spacing w:val="0"/>
          <w:kern w:val="0"/>
          <w:sz w:val="24"/>
          <w:szCs w:val="24"/>
          <w:u w:val="none"/>
          <w:shd w:val="clear" w:color="auto" w:fill="FFFFFF"/>
          <w:lang w:val="en-US" w:eastAsia="zh-CN" w:bidi="ar-SA"/>
        </w:rPr>
        <w:t>材料费</w:t>
      </w:r>
      <w:r>
        <w:rPr>
          <w:rFonts w:hint="eastAsia" w:ascii="宋体" w:hAnsi="宋体" w:cs="宋体"/>
          <w:b w:val="0"/>
          <w:bCs w:val="0"/>
          <w:color w:val="000000"/>
          <w:spacing w:val="0"/>
          <w:kern w:val="0"/>
          <w:sz w:val="24"/>
          <w:szCs w:val="24"/>
          <w:u w:val="none"/>
          <w:shd w:val="clear" w:color="auto" w:fill="FFFFFF"/>
          <w:lang w:val="en-US" w:eastAsia="zh-CN" w:bidi="ar-SA"/>
        </w:rPr>
        <w:t>等</w:t>
      </w:r>
      <w:r>
        <w:rPr>
          <w:rFonts w:hint="eastAsia" w:ascii="宋体" w:hAnsi="宋体" w:eastAsia="宋体" w:cs="宋体"/>
          <w:b w:val="0"/>
          <w:bCs w:val="0"/>
          <w:color w:val="000000"/>
          <w:spacing w:val="0"/>
          <w:kern w:val="0"/>
          <w:sz w:val="24"/>
          <w:szCs w:val="24"/>
          <w:u w:val="none"/>
          <w:shd w:val="clear" w:color="auto" w:fill="FFFFFF"/>
          <w:lang w:val="en-US" w:eastAsia="zh-CN" w:bidi="ar-SA"/>
        </w:rPr>
        <w:t>由</w:t>
      </w:r>
      <w:r>
        <w:rPr>
          <w:rFonts w:hint="eastAsia" w:ascii="宋体" w:hAnsi="宋体" w:cs="宋体"/>
          <w:b w:val="0"/>
          <w:bCs w:val="0"/>
          <w:color w:val="000000"/>
          <w:spacing w:val="0"/>
          <w:kern w:val="0"/>
          <w:sz w:val="24"/>
          <w:szCs w:val="24"/>
          <w:u w:val="none"/>
          <w:shd w:val="clear" w:color="auto" w:fill="FFFFFF"/>
          <w:lang w:val="en-US" w:eastAsia="zh-CN" w:bidi="ar-SA"/>
        </w:rPr>
        <w:t>医院承担，维修人工费由</w:t>
      </w:r>
      <w:r>
        <w:rPr>
          <w:rFonts w:hint="eastAsia" w:ascii="宋体" w:hAnsi="宋体" w:eastAsia="宋体" w:cs="宋体"/>
          <w:b w:val="0"/>
          <w:bCs w:val="0"/>
          <w:color w:val="000000"/>
          <w:spacing w:val="0"/>
          <w:kern w:val="0"/>
          <w:sz w:val="24"/>
          <w:szCs w:val="24"/>
          <w:u w:val="none"/>
          <w:shd w:val="clear" w:color="auto" w:fill="FFFFFF"/>
          <w:lang w:val="en-US" w:eastAsia="zh-CN" w:bidi="ar-SA"/>
        </w:rPr>
        <w:t>供应商承担</w:t>
      </w:r>
      <w:r>
        <w:rPr>
          <w:rFonts w:hint="eastAsia" w:ascii="宋体" w:hAnsi="宋体" w:cs="宋体"/>
          <w:b w:val="0"/>
          <w:bCs w:val="0"/>
          <w:color w:val="000000"/>
          <w:spacing w:val="0"/>
          <w:kern w:val="0"/>
          <w:sz w:val="24"/>
          <w:szCs w:val="24"/>
          <w:u w:val="none"/>
          <w:shd w:val="clear" w:color="auto" w:fill="FFFFFF"/>
          <w:lang w:val="en-US" w:eastAsia="zh-CN" w:bidi="ar-SA"/>
        </w:rPr>
        <w:t>。</w:t>
      </w:r>
      <w:bookmarkStart w:id="3" w:name="_GoBack"/>
      <w:bookmarkEnd w:id="3"/>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cs="宋体"/>
          <w:b w:val="0"/>
          <w:bCs w:val="0"/>
          <w:color w:val="000000"/>
          <w:spacing w:val="0"/>
          <w:kern w:val="0"/>
          <w:sz w:val="24"/>
          <w:szCs w:val="24"/>
          <w:u w:val="none"/>
          <w:shd w:val="clear" w:color="auto" w:fill="FFFFFF"/>
          <w:lang w:val="en-US" w:eastAsia="zh-CN" w:bidi="ar-SA"/>
        </w:rPr>
        <w:t>3.</w:t>
      </w:r>
      <w:r>
        <w:rPr>
          <w:rFonts w:hint="eastAsia" w:ascii="宋体" w:hAnsi="宋体" w:eastAsia="宋体" w:cs="宋体"/>
          <w:b w:val="0"/>
          <w:bCs w:val="0"/>
          <w:color w:val="000000"/>
          <w:spacing w:val="0"/>
          <w:kern w:val="0"/>
          <w:sz w:val="24"/>
          <w:szCs w:val="24"/>
          <w:u w:val="none"/>
          <w:shd w:val="clear" w:color="auto" w:fill="FFFFFF"/>
          <w:lang w:val="en-US" w:eastAsia="zh-CN" w:bidi="ar-SA"/>
        </w:rPr>
        <w:t>若出现消防设施设备出现重大故障或有突发事件时，应派专业技术人员在</w:t>
      </w:r>
      <w:r>
        <w:rPr>
          <w:rFonts w:hint="eastAsia" w:ascii="宋体" w:hAnsi="宋体" w:cs="宋体"/>
          <w:b w:val="0"/>
          <w:bCs w:val="0"/>
          <w:color w:val="000000"/>
          <w:spacing w:val="0"/>
          <w:kern w:val="0"/>
          <w:sz w:val="24"/>
          <w:szCs w:val="24"/>
          <w:u w:val="none"/>
          <w:shd w:val="clear" w:color="auto" w:fill="FFFFFF"/>
          <w:lang w:val="en-US" w:eastAsia="zh-CN" w:bidi="ar-SA"/>
        </w:rPr>
        <w:t>1小时</w:t>
      </w:r>
      <w:r>
        <w:rPr>
          <w:rFonts w:hint="eastAsia" w:ascii="宋体" w:hAnsi="宋体" w:eastAsia="宋体" w:cs="宋体"/>
          <w:b w:val="0"/>
          <w:bCs w:val="0"/>
          <w:color w:val="000000"/>
          <w:spacing w:val="0"/>
          <w:kern w:val="0"/>
          <w:sz w:val="24"/>
          <w:szCs w:val="24"/>
          <w:u w:val="none"/>
          <w:shd w:val="clear" w:color="auto" w:fill="FFFFFF"/>
          <w:lang w:val="en-US" w:eastAsia="zh-CN" w:bidi="ar-SA"/>
        </w:rPr>
        <w:t>内到场开展故障排除或</w:t>
      </w:r>
      <w:r>
        <w:rPr>
          <w:rFonts w:hint="eastAsia" w:ascii="宋体" w:hAnsi="宋体" w:cs="宋体"/>
          <w:b w:val="0"/>
          <w:bCs w:val="0"/>
          <w:color w:val="000000"/>
          <w:spacing w:val="0"/>
          <w:kern w:val="0"/>
          <w:sz w:val="24"/>
          <w:szCs w:val="24"/>
          <w:u w:val="none"/>
          <w:shd w:val="clear" w:color="auto" w:fill="FFFFFF"/>
          <w:lang w:val="en-US" w:eastAsia="zh-CN" w:bidi="ar-SA"/>
        </w:rPr>
        <w:t>紧急</w:t>
      </w:r>
      <w:r>
        <w:rPr>
          <w:rFonts w:hint="eastAsia" w:ascii="宋体" w:hAnsi="宋体" w:eastAsia="宋体" w:cs="宋体"/>
          <w:b w:val="0"/>
          <w:bCs w:val="0"/>
          <w:color w:val="000000"/>
          <w:spacing w:val="0"/>
          <w:kern w:val="0"/>
          <w:sz w:val="24"/>
          <w:szCs w:val="24"/>
          <w:u w:val="none"/>
          <w:shd w:val="clear" w:color="auto" w:fill="FFFFFF"/>
          <w:lang w:val="en-US" w:eastAsia="zh-CN" w:bidi="ar-SA"/>
        </w:rPr>
        <w:t>抢修工作</w:t>
      </w:r>
      <w:r>
        <w:rPr>
          <w:rFonts w:hint="eastAsia" w:ascii="宋体" w:hAnsi="宋体" w:cs="宋体"/>
          <w:b w:val="0"/>
          <w:bCs w:val="0"/>
          <w:color w:val="000000"/>
          <w:spacing w:val="0"/>
          <w:kern w:val="0"/>
          <w:sz w:val="24"/>
          <w:szCs w:val="24"/>
          <w:u w:val="none"/>
          <w:shd w:val="clear" w:color="auto" w:fill="FFFFFF"/>
          <w:lang w:val="en-US" w:eastAsia="zh-CN" w:bidi="ar-SA"/>
        </w:rPr>
        <w:t>；</w:t>
      </w:r>
      <w:r>
        <w:rPr>
          <w:rFonts w:hint="eastAsia" w:ascii="宋体" w:hAnsi="宋体" w:eastAsia="宋体" w:cs="宋体"/>
          <w:b w:val="0"/>
          <w:bCs w:val="0"/>
          <w:color w:val="000000"/>
          <w:spacing w:val="0"/>
          <w:kern w:val="0"/>
          <w:sz w:val="24"/>
          <w:szCs w:val="24"/>
          <w:u w:val="none"/>
          <w:shd w:val="clear" w:color="auto" w:fill="FFFFFF"/>
          <w:lang w:val="en-US" w:eastAsia="zh-CN" w:bidi="ar-SA"/>
        </w:rPr>
        <w:t>对于不能及时排除的隐患或故障，应及时上报医院安全管理部门，并采取应急措施，防止出现安全事故。</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cs="宋体"/>
          <w:b w:val="0"/>
          <w:bCs w:val="0"/>
          <w:color w:val="000000"/>
          <w:spacing w:val="0"/>
          <w:kern w:val="0"/>
          <w:sz w:val="24"/>
          <w:szCs w:val="24"/>
          <w:u w:val="none"/>
          <w:shd w:val="clear" w:color="auto" w:fill="FFFFFF"/>
          <w:lang w:val="en-US" w:eastAsia="zh-CN" w:bidi="ar-SA"/>
        </w:rPr>
        <w:t>4</w:t>
      </w:r>
      <w:r>
        <w:rPr>
          <w:rFonts w:hint="eastAsia" w:ascii="宋体" w:hAnsi="宋体" w:eastAsia="宋体" w:cs="宋体"/>
          <w:b w:val="0"/>
          <w:bCs w:val="0"/>
          <w:color w:val="000000"/>
          <w:spacing w:val="0"/>
          <w:kern w:val="0"/>
          <w:sz w:val="24"/>
          <w:szCs w:val="24"/>
          <w:u w:val="none"/>
          <w:shd w:val="clear" w:color="auto" w:fill="FFFFFF"/>
          <w:lang w:val="en-US" w:eastAsia="zh-CN" w:bidi="ar-SA"/>
        </w:rPr>
        <w:t>.建立消防系统维护档案，对检查项目、维修处理等内容进行详细记录。</w:t>
      </w:r>
    </w:p>
    <w:p>
      <w:pPr>
        <w:pStyle w:val="2"/>
        <w:ind w:firstLine="480" w:firstLineChars="200"/>
        <w:rPr>
          <w:rFonts w:hint="default"/>
          <w:lang w:val="en-US" w:eastAsia="zh-CN"/>
        </w:rPr>
      </w:pPr>
      <w:r>
        <w:rPr>
          <w:rFonts w:hint="eastAsia" w:ascii="宋体" w:hAnsi="宋体" w:cs="宋体"/>
          <w:b w:val="0"/>
          <w:bCs w:val="0"/>
          <w:color w:val="000000"/>
          <w:spacing w:val="0"/>
          <w:kern w:val="0"/>
          <w:sz w:val="24"/>
          <w:szCs w:val="24"/>
          <w:u w:val="none"/>
          <w:shd w:val="clear" w:color="auto" w:fill="FFFFFF"/>
          <w:lang w:val="en-US" w:eastAsia="zh-CN" w:bidi="ar-SA"/>
        </w:rPr>
        <w:t>5.积极配合消防部门检查并协助处理相关事宜。</w:t>
      </w:r>
    </w:p>
    <w:p>
      <w:pPr>
        <w:spacing w:line="460" w:lineRule="exact"/>
        <w:ind w:firstLine="480"/>
        <w:rPr>
          <w:rFonts w:hint="eastAsia" w:ascii="宋体" w:hAnsi="宋体" w:eastAsia="宋体" w:cs="宋体"/>
          <w:b/>
          <w:bCs/>
          <w:color w:val="auto"/>
          <w:sz w:val="24"/>
          <w:szCs w:val="24"/>
          <w:lang w:eastAsia="zh-CN"/>
        </w:rPr>
      </w:pPr>
      <w:r>
        <w:rPr>
          <w:rFonts w:hint="eastAsia" w:ascii="宋体" w:hAnsi="宋体" w:eastAsia="宋体" w:cs="宋体"/>
          <w:b/>
          <w:bCs/>
          <w:color w:val="auto"/>
          <w:kern w:val="0"/>
          <w:sz w:val="24"/>
          <w:szCs w:val="24"/>
          <w:lang w:eastAsia="zh-CN"/>
        </w:rPr>
        <w:t>六、商务要求</w:t>
      </w:r>
    </w:p>
    <w:p>
      <w:pPr>
        <w:pStyle w:val="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b w:val="0"/>
          <w:bCs w:val="0"/>
          <w:color w:val="000000"/>
          <w:spacing w:val="0"/>
          <w:kern w:val="0"/>
          <w:sz w:val="24"/>
          <w:szCs w:val="24"/>
          <w:u w:val="none"/>
          <w:shd w:val="clear" w:color="auto" w:fill="FFFFFF"/>
          <w:lang w:val="en-US" w:eastAsia="zh-CN" w:bidi="ar-SA"/>
        </w:rPr>
        <w:t>1.合同履行期限：3年</w:t>
      </w:r>
      <w:r>
        <w:rPr>
          <w:rFonts w:hint="eastAsia" w:ascii="宋体" w:hAnsi="宋体" w:cs="宋体"/>
          <w:b w:val="0"/>
          <w:bCs w:val="0"/>
          <w:color w:val="000000"/>
          <w:spacing w:val="0"/>
          <w:kern w:val="0"/>
          <w:sz w:val="24"/>
          <w:szCs w:val="24"/>
          <w:u w:val="none"/>
          <w:shd w:val="clear" w:color="auto" w:fill="FFFFFF"/>
          <w:lang w:val="en-US" w:eastAsia="zh-CN" w:bidi="ar-SA"/>
        </w:rPr>
        <w:t>，</w:t>
      </w:r>
      <w:r>
        <w:rPr>
          <w:rFonts w:hint="eastAsia" w:ascii="宋体" w:hAnsi="宋体" w:eastAsia="宋体" w:cs="宋体"/>
          <w:sz w:val="24"/>
          <w:szCs w:val="24"/>
          <w:lang w:val="en-US" w:eastAsia="zh-CN"/>
        </w:rPr>
        <w:t>本合同自</w:t>
      </w:r>
      <w:bookmarkStart w:id="1" w:name="OLE_LINK5"/>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bookmarkEnd w:id="1"/>
      <w:r>
        <w:rPr>
          <w:rFonts w:hint="eastAsia" w:ascii="宋体" w:hAnsi="宋体" w:eastAsia="宋体" w:cs="宋体"/>
          <w:sz w:val="24"/>
          <w:szCs w:val="24"/>
          <w:lang w:val="en-US" w:eastAsia="zh-CN"/>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日止。</w:t>
      </w:r>
    </w:p>
    <w:p>
      <w:pPr>
        <w:pStyle w:val="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b w:val="0"/>
          <w:bCs w:val="0"/>
          <w:color w:val="000000"/>
          <w:spacing w:val="0"/>
          <w:kern w:val="0"/>
          <w:sz w:val="24"/>
          <w:szCs w:val="24"/>
          <w:u w:val="none"/>
          <w:shd w:val="clear" w:color="auto" w:fill="FFFFFF"/>
          <w:lang w:val="en-US" w:eastAsia="zh-CN" w:bidi="ar-SA"/>
        </w:rPr>
        <w:t>2.合同履约地点：成都市新都区大丰街道崇义桥街468号</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b w:val="0"/>
          <w:bCs w:val="0"/>
          <w:color w:val="000000"/>
          <w:spacing w:val="0"/>
          <w:kern w:val="0"/>
          <w:sz w:val="24"/>
          <w:szCs w:val="24"/>
          <w:u w:val="none"/>
          <w:shd w:val="clear" w:color="auto" w:fill="FFFFFF"/>
          <w:lang w:val="en-US" w:eastAsia="zh-CN" w:bidi="ar-SA"/>
        </w:rPr>
        <w:t>3.付款方式及条件：按每季度支付。付款前供应商须提供合法有效完整的完税发票及凭证资料，因供应商单方面没有准备完整的完税发票或凭证资料造成付款延时由供应商承担一切后果，采购人不承担任何违约责任。供应商指定收款账户信息详见合同尾页签章处。供应商应当承担的违约金、赔偿金等，采购人有权在应付未付款项中直接抵扣。</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spacing w:val="0"/>
          <w:kern w:val="0"/>
          <w:sz w:val="24"/>
          <w:szCs w:val="24"/>
          <w:u w:val="none"/>
          <w:shd w:val="clear" w:color="auto" w:fill="FFFFFF"/>
          <w:lang w:val="en-US" w:eastAsia="zh-CN" w:bidi="ar-SA"/>
        </w:rPr>
      </w:pPr>
      <w:r>
        <w:rPr>
          <w:rFonts w:hint="eastAsia" w:ascii="宋体" w:hAnsi="宋体" w:eastAsia="宋体" w:cs="宋体"/>
          <w:b w:val="0"/>
          <w:bCs w:val="0"/>
          <w:color w:val="000000"/>
          <w:spacing w:val="0"/>
          <w:kern w:val="0"/>
          <w:sz w:val="24"/>
          <w:szCs w:val="24"/>
          <w:u w:val="none"/>
          <w:shd w:val="clear" w:color="auto" w:fill="FFFFFF"/>
          <w:lang w:val="en-US" w:eastAsia="zh-CN" w:bidi="ar-SA"/>
        </w:rPr>
        <w:t>4.验收交付标准：本项目采购人将参照《财政部关于进一步加强政府采购需求和履约验收管理的指导意见》（财库〔2016〕205号）文件的规定进行验收，以比选文件要求及双方签订的合同条款约定为准。</w:t>
      </w:r>
    </w:p>
    <w:p>
      <w:pPr>
        <w:wordWrap w:val="0"/>
        <w:topLinePunct/>
        <w:spacing w:line="4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5.供应商</w:t>
      </w:r>
      <w:r>
        <w:rPr>
          <w:rFonts w:hint="eastAsia" w:ascii="宋体" w:hAnsi="宋体" w:eastAsia="宋体" w:cs="宋体"/>
          <w:sz w:val="24"/>
          <w:szCs w:val="24"/>
        </w:rPr>
        <w:t>自行配备</w:t>
      </w:r>
      <w:r>
        <w:rPr>
          <w:rFonts w:hint="eastAsia" w:ascii="宋体" w:hAnsi="宋体" w:cs="宋体"/>
          <w:sz w:val="24"/>
          <w:szCs w:val="24"/>
          <w:lang w:eastAsia="zh-CN"/>
        </w:rPr>
        <w:t>维保</w:t>
      </w:r>
      <w:r>
        <w:rPr>
          <w:rFonts w:hint="eastAsia" w:ascii="宋体" w:hAnsi="宋体" w:eastAsia="宋体" w:cs="宋体"/>
          <w:sz w:val="24"/>
          <w:szCs w:val="24"/>
        </w:rPr>
        <w:t>工作所需的</w:t>
      </w:r>
      <w:r>
        <w:rPr>
          <w:rFonts w:hint="eastAsia" w:ascii="宋体" w:hAnsi="宋体" w:cs="宋体"/>
          <w:sz w:val="24"/>
          <w:szCs w:val="24"/>
          <w:lang w:eastAsia="zh-CN"/>
        </w:rPr>
        <w:t>安全防护</w:t>
      </w:r>
      <w:r>
        <w:rPr>
          <w:rFonts w:hint="eastAsia" w:ascii="宋体" w:hAnsi="宋体" w:eastAsia="宋体" w:cs="宋体"/>
          <w:sz w:val="24"/>
          <w:szCs w:val="24"/>
        </w:rPr>
        <w:t>工具及设备，工作时设置现场安全警示标志，落实作业现场安全防护措施，保证作业安全，承担因维保</w:t>
      </w:r>
      <w:r>
        <w:rPr>
          <w:rFonts w:hint="eastAsia" w:ascii="宋体" w:hAnsi="宋体" w:cs="宋体"/>
          <w:sz w:val="24"/>
          <w:szCs w:val="24"/>
          <w:lang w:eastAsia="zh-CN"/>
        </w:rPr>
        <w:t>工作</w:t>
      </w:r>
      <w:r>
        <w:rPr>
          <w:rFonts w:hint="eastAsia" w:ascii="宋体" w:hAnsi="宋体" w:eastAsia="宋体" w:cs="宋体"/>
          <w:sz w:val="24"/>
          <w:szCs w:val="24"/>
        </w:rPr>
        <w:t>出现的各种安全事故责任</w:t>
      </w:r>
      <w:r>
        <w:rPr>
          <w:rFonts w:hint="eastAsia" w:ascii="宋体" w:hAnsi="宋体" w:cs="宋体"/>
          <w:sz w:val="24"/>
          <w:szCs w:val="24"/>
          <w:lang w:eastAsia="zh-CN"/>
        </w:rPr>
        <w:t>。</w:t>
      </w:r>
    </w:p>
    <w:p>
      <w:pPr>
        <w:pStyle w:val="2"/>
        <w:rPr>
          <w:rFonts w:hint="eastAsia" w:hAnsi="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评审办法（综合评分</w:t>
      </w:r>
      <w:r>
        <w:rPr>
          <w:rFonts w:hint="eastAsia" w:ascii="宋体" w:hAnsi="宋体" w:cs="宋体"/>
          <w:b/>
          <w:bCs/>
          <w:color w:val="auto"/>
          <w:kern w:val="0"/>
          <w:sz w:val="24"/>
          <w:szCs w:val="24"/>
          <w:lang w:eastAsia="zh-CN"/>
        </w:rPr>
        <w:t>明细表</w:t>
      </w:r>
      <w:r>
        <w:rPr>
          <w:rFonts w:hint="eastAsia" w:ascii="宋体" w:hAnsi="宋体" w:eastAsia="宋体" w:cs="宋体"/>
          <w:b/>
          <w:bCs/>
          <w:color w:val="auto"/>
          <w:kern w:val="0"/>
          <w:sz w:val="24"/>
          <w:szCs w:val="24"/>
          <w:lang w:eastAsia="zh-CN"/>
        </w:rPr>
        <w:t>）</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221"/>
        <w:gridCol w:w="896"/>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序号</w:t>
            </w:r>
          </w:p>
        </w:tc>
        <w:tc>
          <w:tcPr>
            <w:tcW w:w="7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评分因素</w:t>
            </w:r>
          </w:p>
        </w:tc>
        <w:tc>
          <w:tcPr>
            <w:tcW w:w="52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分值</w:t>
            </w:r>
          </w:p>
        </w:tc>
        <w:tc>
          <w:tcPr>
            <w:tcW w:w="34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8"/>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 w:type="pct"/>
            <w:noWrap w:val="0"/>
            <w:vAlign w:val="center"/>
          </w:tcPr>
          <w:p>
            <w:pPr>
              <w:spacing w:line="46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717" w:type="pct"/>
            <w:noWrap w:val="0"/>
            <w:vAlign w:val="center"/>
          </w:tcPr>
          <w:p>
            <w:pPr>
              <w:spacing w:line="460" w:lineRule="exact"/>
              <w:jc w:val="center"/>
              <w:rPr>
                <w:rFonts w:hint="eastAsia"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报价</w:t>
            </w:r>
          </w:p>
        </w:tc>
        <w:tc>
          <w:tcPr>
            <w:tcW w:w="52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30分</w:t>
            </w:r>
          </w:p>
        </w:tc>
        <w:tc>
          <w:tcPr>
            <w:tcW w:w="3460" w:type="pct"/>
            <w:noWrap w:val="0"/>
            <w:vAlign w:val="center"/>
          </w:tcPr>
          <w:p>
            <w:pPr>
              <w:spacing w:line="460" w:lineRule="exact"/>
              <w:rPr>
                <w:rFonts w:hint="eastAsia" w:hAnsi="宋体" w:cs="宋体"/>
                <w:color w:val="auto"/>
                <w:sz w:val="24"/>
                <w:szCs w:val="24"/>
              </w:rPr>
            </w:pPr>
            <w:r>
              <w:rPr>
                <w:rFonts w:hint="eastAsia" w:hAnsi="宋体" w:cs="宋体"/>
                <w:color w:val="auto"/>
                <w:sz w:val="24"/>
                <w:szCs w:val="24"/>
              </w:rPr>
              <w:t>满足</w:t>
            </w:r>
            <w:r>
              <w:rPr>
                <w:rFonts w:hint="eastAsia" w:hAnsi="宋体" w:cs="宋体"/>
                <w:color w:val="auto"/>
                <w:sz w:val="24"/>
                <w:szCs w:val="24"/>
                <w:lang w:eastAsia="zh-CN"/>
              </w:rPr>
              <w:t>比选</w:t>
            </w:r>
            <w:r>
              <w:rPr>
                <w:rFonts w:hint="eastAsia" w:hAnsi="宋体" w:cs="宋体"/>
                <w:color w:val="auto"/>
                <w:sz w:val="24"/>
                <w:szCs w:val="24"/>
              </w:rPr>
              <w:t>文件要求且报价最低的报价为评审基准价，其价格分为满分。其他供应商的价格分统一按照下列公式计算：</w:t>
            </w:r>
            <w:r>
              <w:rPr>
                <w:rFonts w:hint="eastAsia" w:hAnsi="宋体" w:cs="宋体"/>
                <w:color w:val="auto"/>
                <w:sz w:val="24"/>
                <w:szCs w:val="24"/>
                <w:lang w:eastAsia="zh-CN"/>
              </w:rPr>
              <w:t>比选</w:t>
            </w:r>
            <w:r>
              <w:rPr>
                <w:rFonts w:hint="eastAsia" w:hAnsi="宋体" w:cs="宋体"/>
                <w:color w:val="auto"/>
                <w:sz w:val="24"/>
                <w:szCs w:val="24"/>
              </w:rPr>
              <w:t>报价得分=(评审基准价／</w:t>
            </w:r>
            <w:r>
              <w:rPr>
                <w:rFonts w:hint="eastAsia" w:hAnsi="宋体" w:cs="宋体"/>
                <w:color w:val="auto"/>
                <w:sz w:val="24"/>
                <w:szCs w:val="24"/>
                <w:lang w:eastAsia="zh-CN"/>
              </w:rPr>
              <w:t>比选</w:t>
            </w:r>
            <w:r>
              <w:rPr>
                <w:rFonts w:hint="eastAsia" w:hAnsi="宋体" w:cs="宋体"/>
                <w:color w:val="auto"/>
                <w:sz w:val="24"/>
                <w:szCs w:val="24"/>
              </w:rPr>
              <w:t>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p>
        </w:tc>
        <w:tc>
          <w:tcPr>
            <w:tcW w:w="717" w:type="pct"/>
            <w:noWrap w:val="0"/>
            <w:vAlign w:val="center"/>
          </w:tcPr>
          <w:p>
            <w:pPr>
              <w:spacing w:line="460" w:lineRule="exact"/>
              <w:jc w:val="center"/>
              <w:rPr>
                <w:rFonts w:hint="eastAsia" w:hAnsi="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维保服务方案</w:t>
            </w:r>
          </w:p>
        </w:tc>
        <w:tc>
          <w:tcPr>
            <w:tcW w:w="52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48分</w:t>
            </w:r>
          </w:p>
        </w:tc>
        <w:tc>
          <w:tcPr>
            <w:tcW w:w="3460" w:type="pct"/>
            <w:noWrap w:val="0"/>
            <w:vAlign w:val="center"/>
          </w:tcPr>
          <w:p>
            <w:pPr>
              <w:spacing w:line="460" w:lineRule="exact"/>
              <w:rPr>
                <w:rFonts w:hint="eastAsia" w:hAnsi="宋体" w:cs="宋体"/>
                <w:color w:val="auto"/>
                <w:sz w:val="24"/>
                <w:szCs w:val="24"/>
                <w:lang w:val="en-US" w:eastAsia="zh-CN"/>
              </w:rPr>
            </w:pPr>
            <w:r>
              <w:rPr>
                <w:rFonts w:hint="eastAsia" w:hAnsi="宋体" w:cs="宋体"/>
                <w:color w:val="auto"/>
                <w:sz w:val="24"/>
                <w:szCs w:val="24"/>
                <w:lang w:val="en-US" w:eastAsia="zh-CN"/>
              </w:rPr>
              <w:t>根据供应商提供的服务方案进行评审，包括但不限于:（1）项目人员配置；（2）仪器设备配置；（3）维护保养方案；(4)确保质量的技术组织措施（5）安全保障措施；（6）出现故障或损坏的维修及保养响应机制；（7）突发性事件的应急处理方案及措施；（8）维护保养记录档案管理等八方面的内容。方案内容齐全、描述详细，符合行业特征及项目实际情况的每项得6分，共48分；方案每缺少一项内容扣6分；每有一项存在缺陷或不足的扣3分，本项分值扣完为止。</w:t>
            </w:r>
          </w:p>
          <w:p>
            <w:pPr>
              <w:spacing w:line="460" w:lineRule="exact"/>
              <w:rPr>
                <w:rFonts w:hint="eastAsia" w:hAnsi="宋体" w:cs="宋体"/>
                <w:color w:val="auto"/>
                <w:sz w:val="24"/>
                <w:szCs w:val="24"/>
                <w:lang w:val="en-US" w:eastAsia="zh-CN"/>
              </w:rPr>
            </w:pPr>
            <w:r>
              <w:rPr>
                <w:rFonts w:hint="eastAsia" w:hAnsi="宋体" w:cs="宋体"/>
                <w:color w:val="auto"/>
                <w:sz w:val="24"/>
                <w:szCs w:val="24"/>
                <w:lang w:val="en-US" w:eastAsia="zh-CN"/>
              </w:rPr>
              <w:t>注： 缺陷或不足是指凭空编造、方案中内容前后不一致、涉及的规范及标准错误、内容缺失等。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p>
        </w:tc>
        <w:tc>
          <w:tcPr>
            <w:tcW w:w="717"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履约能力</w:t>
            </w:r>
          </w:p>
        </w:tc>
        <w:tc>
          <w:tcPr>
            <w:tcW w:w="52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12分</w:t>
            </w:r>
          </w:p>
        </w:tc>
        <w:tc>
          <w:tcPr>
            <w:tcW w:w="3460" w:type="pct"/>
            <w:noWrap w:val="0"/>
            <w:vAlign w:val="center"/>
          </w:tcPr>
          <w:p>
            <w:pPr>
              <w:spacing w:line="460" w:lineRule="exact"/>
              <w:rPr>
                <w:rFonts w:hint="eastAsia"/>
                <w:sz w:val="24"/>
                <w:szCs w:val="24"/>
                <w:lang w:val="en-US" w:eastAsia="zh-CN"/>
              </w:rPr>
            </w:pPr>
            <w:r>
              <w:rPr>
                <w:rFonts w:hint="eastAsia"/>
                <w:sz w:val="24"/>
                <w:szCs w:val="24"/>
                <w:lang w:val="en-US" w:eastAsia="zh-CN"/>
              </w:rPr>
              <w:t>1.供应商具有质量管理体系认证证书得2分。提供有效证书复印件并加盖供应商公章。</w:t>
            </w:r>
          </w:p>
          <w:p>
            <w:pPr>
              <w:spacing w:line="460" w:lineRule="exact"/>
              <w:rPr>
                <w:rFonts w:hint="default"/>
                <w:lang w:val="en-US" w:eastAsia="zh-CN"/>
              </w:rPr>
            </w:pPr>
            <w:r>
              <w:rPr>
                <w:rFonts w:hint="eastAsia"/>
                <w:sz w:val="24"/>
                <w:szCs w:val="24"/>
                <w:lang w:val="en-US" w:eastAsia="zh-CN"/>
              </w:rPr>
              <w:t>2.供应商自2022年以来具有类似项目业绩，每提供1个有效维保合同得2分，本项最多得10分。（提供合同复印件，加盖供应商公章。）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p>
        </w:tc>
        <w:tc>
          <w:tcPr>
            <w:tcW w:w="717"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技术人员</w:t>
            </w:r>
          </w:p>
        </w:tc>
        <w:tc>
          <w:tcPr>
            <w:tcW w:w="526" w:type="pct"/>
            <w:noWrap w:val="0"/>
            <w:vAlign w:val="center"/>
          </w:tcPr>
          <w:p>
            <w:pPr>
              <w:spacing w:line="460" w:lineRule="exact"/>
              <w:jc w:val="center"/>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10分</w:t>
            </w:r>
          </w:p>
        </w:tc>
        <w:tc>
          <w:tcPr>
            <w:tcW w:w="3460" w:type="pct"/>
            <w:noWrap w:val="0"/>
            <w:vAlign w:val="center"/>
          </w:tcPr>
          <w:p>
            <w:pPr>
              <w:spacing w:line="460" w:lineRule="exact"/>
              <w:rPr>
                <w:rFonts w:hint="eastAsia" w:hAnsi="宋体" w:cs="宋体"/>
                <w:color w:val="auto"/>
                <w:sz w:val="24"/>
                <w:szCs w:val="24"/>
                <w:lang w:val="en-US" w:eastAsia="zh-CN"/>
              </w:rPr>
            </w:pPr>
            <w:r>
              <w:rPr>
                <w:rFonts w:hint="eastAsia" w:hAnsi="宋体" w:cs="宋体"/>
                <w:color w:val="auto"/>
                <w:sz w:val="24"/>
                <w:szCs w:val="24"/>
                <w:lang w:val="en-US" w:eastAsia="zh-CN"/>
              </w:rPr>
              <w:t>配备一级注册消防工程师2人、消防设施操作员6人得8分，人员配备不足不得分；增加一级注册消防工程师1人或消防设施操作员1人，得1分，最多得2分。提供人员证书、身份证及劳动关系证明材料（如社保证明文件或劳动合同）复印件，加盖供应商公章。</w:t>
            </w:r>
          </w:p>
        </w:tc>
      </w:tr>
    </w:tbl>
    <w:p>
      <w:pPr>
        <w:pStyle w:val="3"/>
        <w:spacing w:before="0" w:after="0" w:line="360" w:lineRule="auto"/>
        <w:ind w:left="720" w:hanging="720" w:hangingChars="300"/>
        <w:jc w:val="both"/>
        <w:outlineLvl w:val="1"/>
        <w:rPr>
          <w:rFonts w:hint="eastAsia" w:ascii="仿宋_GB2312" w:hAnsi="仿宋_GB2312" w:eastAsia="仿宋_GB2312" w:cs="仿宋_GB2312"/>
          <w:b w:val="0"/>
          <w:bCs w:val="0"/>
          <w:color w:val="auto"/>
          <w:kern w:val="0"/>
          <w:sz w:val="24"/>
          <w:szCs w:val="24"/>
          <w:highlight w:val="none"/>
          <w:lang w:val="en-US" w:eastAsia="zh-CN" w:bidi="ar-SA"/>
        </w:rPr>
      </w:pPr>
    </w:p>
    <w:p>
      <w:pPr>
        <w:pStyle w:val="3"/>
        <w:spacing w:before="0" w:after="0" w:line="360" w:lineRule="auto"/>
        <w:ind w:left="720" w:hanging="720" w:hangingChars="300"/>
        <w:jc w:val="both"/>
        <w:outlineLvl w:val="1"/>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注：1.评分依据的所有证明材料须加盖供应商公章(鲜章)；若提供的证明材料不实，一切后果由供应商承担。</w:t>
      </w:r>
    </w:p>
    <w:p>
      <w:pPr>
        <w:pStyle w:val="3"/>
        <w:spacing w:before="0" w:after="0" w:line="360" w:lineRule="auto"/>
        <w:ind w:firstLine="480" w:firstLineChars="200"/>
        <w:jc w:val="both"/>
        <w:outlineLvl w:val="1"/>
        <w:rPr>
          <w:rFonts w:hint="eastAsia" w:ascii="宋体" w:hAnsi="宋体" w:eastAsia="宋体" w:cs="宋体"/>
          <w:b/>
          <w:color w:val="000000"/>
          <w:sz w:val="24"/>
          <w:szCs w:val="24"/>
          <w:lang w:eastAsia="zh-CN"/>
        </w:rPr>
      </w:pPr>
      <w:r>
        <w:rPr>
          <w:rFonts w:hint="eastAsia" w:ascii="宋体" w:hAnsi="宋体" w:eastAsia="宋体" w:cs="宋体"/>
          <w:b w:val="0"/>
          <w:bCs w:val="0"/>
          <w:color w:val="auto"/>
          <w:kern w:val="0"/>
          <w:sz w:val="24"/>
          <w:szCs w:val="24"/>
          <w:highlight w:val="none"/>
          <w:lang w:val="en-US" w:eastAsia="zh-CN" w:bidi="ar-SA"/>
        </w:rPr>
        <w:t>2.评分的取值按四舍五入法，保留小数点后两位。</w:t>
      </w:r>
    </w:p>
    <w:p>
      <w:pPr>
        <w:rPr>
          <w:rFonts w:hint="eastAsia"/>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pStyle w:val="2"/>
        <w:rPr>
          <w:rFonts w:hint="eastAsia" w:ascii="宋体" w:hAnsi="宋体" w:cs="宋体"/>
          <w:b/>
          <w:color w:val="000000"/>
          <w:sz w:val="32"/>
          <w:szCs w:val="32"/>
          <w:lang w:eastAsia="zh-CN"/>
        </w:rPr>
      </w:pPr>
    </w:p>
    <w:p>
      <w:pPr>
        <w:rPr>
          <w:rFonts w:hint="eastAsia" w:ascii="宋体" w:hAnsi="宋体" w:cs="宋体"/>
          <w:b/>
          <w:color w:val="000000"/>
          <w:sz w:val="32"/>
          <w:szCs w:val="32"/>
          <w:lang w:eastAsia="zh-CN"/>
        </w:rPr>
      </w:pPr>
    </w:p>
    <w:p>
      <w:pPr>
        <w:pStyle w:val="2"/>
        <w:rPr>
          <w:rFonts w:hint="eastAsia" w:ascii="宋体" w:hAnsi="宋体" w:cs="宋体"/>
          <w:b/>
          <w:color w:val="000000"/>
          <w:sz w:val="32"/>
          <w:szCs w:val="32"/>
          <w:lang w:eastAsia="zh-CN"/>
        </w:rPr>
      </w:pPr>
    </w:p>
    <w:p>
      <w:pPr>
        <w:rPr>
          <w:rFonts w:hint="eastAsia" w:ascii="宋体" w:hAnsi="宋体" w:cs="宋体"/>
          <w:b/>
          <w:color w:val="000000"/>
          <w:sz w:val="32"/>
          <w:szCs w:val="32"/>
          <w:lang w:eastAsia="zh-CN"/>
        </w:rPr>
      </w:pPr>
    </w:p>
    <w:p>
      <w:pPr>
        <w:pStyle w:val="2"/>
        <w:rPr>
          <w:rFonts w:hint="eastAsia" w:ascii="宋体" w:hAnsi="宋体" w:cs="宋体"/>
          <w:b/>
          <w:color w:val="000000"/>
          <w:sz w:val="32"/>
          <w:szCs w:val="32"/>
          <w:lang w:eastAsia="zh-CN"/>
        </w:rPr>
      </w:pPr>
    </w:p>
    <w:p>
      <w:pPr>
        <w:rPr>
          <w:rFonts w:hint="eastAsia" w:ascii="宋体" w:hAnsi="宋体" w:cs="宋体"/>
          <w:b/>
          <w:color w:val="000000"/>
          <w:sz w:val="32"/>
          <w:szCs w:val="32"/>
          <w:lang w:eastAsia="zh-CN"/>
        </w:rPr>
      </w:pPr>
    </w:p>
    <w:p>
      <w:pPr>
        <w:pStyle w:val="2"/>
        <w:rPr>
          <w:rFonts w:hint="eastAsia" w:ascii="宋体" w:hAnsi="宋体" w:cs="宋体"/>
          <w:b/>
          <w:color w:val="000000"/>
          <w:sz w:val="32"/>
          <w:szCs w:val="32"/>
          <w:lang w:eastAsia="zh-CN"/>
        </w:rPr>
      </w:pPr>
    </w:p>
    <w:p>
      <w:pPr>
        <w:rPr>
          <w:rFonts w:hint="eastAsia"/>
          <w:lang w:eastAsia="zh-CN"/>
        </w:rPr>
      </w:pPr>
    </w:p>
    <w:p>
      <w:pPr>
        <w:pStyle w:val="2"/>
        <w:rPr>
          <w:rFonts w:hint="eastAsia"/>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eastAsia="宋体" w:cs="宋体"/>
          <w:b/>
          <w:color w:val="000000"/>
          <w:sz w:val="24"/>
          <w:szCs w:val="24"/>
        </w:rPr>
      </w:pPr>
      <w:r>
        <w:rPr>
          <w:rFonts w:hint="eastAsia" w:ascii="宋体" w:hAnsi="宋体" w:cs="宋体"/>
          <w:b/>
          <w:color w:val="000000"/>
          <w:sz w:val="32"/>
          <w:szCs w:val="32"/>
          <w:lang w:eastAsia="zh-CN"/>
        </w:rPr>
        <w:t>八</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rPr>
        <w:t>资格承诺函</w:t>
      </w:r>
    </w:p>
    <w:p>
      <w:pPr>
        <w:pStyle w:val="14"/>
        <w:spacing w:line="460" w:lineRule="exact"/>
        <w:ind w:firstLine="3360" w:firstLineChars="1200"/>
        <w:rPr>
          <w:rFonts w:hint="eastAsia" w:ascii="楷体" w:hAnsi="楷体" w:eastAsia="楷体" w:cs="楷体"/>
          <w:kern w:val="2"/>
          <w:sz w:val="28"/>
          <w:szCs w:val="28"/>
        </w:rPr>
      </w:pPr>
    </w:p>
    <w:p>
      <w:pPr>
        <w:spacing w:line="460" w:lineRule="exact"/>
        <w:rPr>
          <w:rFonts w:hint="eastAsia" w:ascii="宋体" w:hAnsi="宋体" w:eastAsia="宋体" w:cs="宋体"/>
          <w:sz w:val="24"/>
          <w:szCs w:val="24"/>
        </w:rPr>
      </w:pPr>
      <w:r>
        <w:rPr>
          <w:rFonts w:hint="eastAsia" w:ascii="宋体" w:hAnsi="宋体" w:eastAsia="宋体" w:cs="宋体"/>
          <w:sz w:val="24"/>
          <w:szCs w:val="24"/>
        </w:rPr>
        <w:t>致：成都市新都区第三人民医院</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据此函，我公司承诺如下：</w:t>
      </w:r>
    </w:p>
    <w:p>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我们已详细审阅全部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文件，且完全理解并同意放弃对这方面有不明及误解的权利</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我们同意按照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提供的服务具有合法性，符合国家及行业相关技术标准及要求；</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3.具有独立承担民事责任的能力；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4.具有良好的商业信誉和健全的财务会计制度；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5.具有履行合同所必需的设备和专业技术能力；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6.有依法缴纳税收和社会保障资金的良好记录；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7.参加采购活动前三年内，在经营活动中没有违法（失信）记录。</w:t>
      </w:r>
      <w:r>
        <w:rPr>
          <w:rFonts w:hint="eastAsia" w:ascii="宋体" w:hAnsi="宋体" w:eastAsia="宋体" w:cs="宋体"/>
          <w:sz w:val="24"/>
          <w:szCs w:val="24"/>
          <w:lang w:eastAsia="zh-CN"/>
        </w:rPr>
        <w:t>（采购人将在</w:t>
      </w:r>
      <w:r>
        <w:rPr>
          <w:rFonts w:hint="eastAsia" w:ascii="宋体" w:hAnsi="宋体" w:eastAsia="宋体" w:cs="宋体"/>
          <w:sz w:val="24"/>
          <w:szCs w:val="24"/>
        </w:rPr>
        <w:t>“信用中国”网站（www.creditchina.gov.cn）、“中国政府采购网”网站（www.ccgp.gov.cn）等渠道查询供应商在采购公告发布之日前的信用记录</w:t>
      </w:r>
      <w:r>
        <w:rPr>
          <w:rFonts w:hint="eastAsia" w:ascii="宋体" w:hAnsi="宋体" w:eastAsia="宋体" w:cs="宋体"/>
          <w:sz w:val="24"/>
          <w:szCs w:val="24"/>
          <w:lang w:eastAsia="zh-CN"/>
        </w:rPr>
        <w:t>，</w:t>
      </w:r>
      <w:r>
        <w:rPr>
          <w:rFonts w:hint="eastAsia" w:ascii="宋体" w:hAnsi="宋体" w:eastAsia="宋体" w:cs="宋体"/>
          <w:sz w:val="24"/>
          <w:szCs w:val="24"/>
        </w:rPr>
        <w:t>并保存信用记录结果网页截图</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供应商及所投产品还需</w:t>
      </w:r>
      <w:r>
        <w:rPr>
          <w:rFonts w:hint="eastAsia" w:ascii="宋体" w:hAnsi="宋体" w:eastAsia="宋体" w:cs="宋体"/>
          <w:sz w:val="24"/>
          <w:szCs w:val="24"/>
        </w:rPr>
        <w:t>符合法律、行政法规规定的其他条件；</w:t>
      </w:r>
    </w:p>
    <w:p>
      <w:pPr>
        <w:tabs>
          <w:tab w:val="left" w:pos="42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9.公司及现任法定代表人、主要负责人没有行贿犯罪记录。</w:t>
      </w:r>
    </w:p>
    <w:p>
      <w:pPr>
        <w:spacing w:line="460" w:lineRule="exact"/>
        <w:ind w:firstLine="480" w:firstLineChars="200"/>
        <w:jc w:val="right"/>
        <w:rPr>
          <w:rFonts w:hint="eastAsia" w:ascii="宋体" w:hAnsi="宋体" w:eastAsia="宋体" w:cs="宋体"/>
          <w:sz w:val="24"/>
          <w:szCs w:val="24"/>
        </w:rPr>
      </w:pPr>
    </w:p>
    <w:p>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供应商全称(盖章)：</w:t>
      </w:r>
    </w:p>
    <w:p>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供应商代理人(签字)：</w:t>
      </w:r>
    </w:p>
    <w:p>
      <w:pPr>
        <w:wordWrap w:val="0"/>
        <w:spacing w:line="460" w:lineRule="exact"/>
        <w:ind w:firstLine="480" w:firstLineChars="200"/>
        <w:jc w:val="right"/>
        <w:rPr>
          <w:rFonts w:hint="eastAsia" w:ascii="仿宋" w:hAnsi="仿宋" w:eastAsia="仿宋" w:cs="仿宋"/>
          <w:b/>
          <w:color w:val="auto"/>
          <w:sz w:val="28"/>
          <w:szCs w:val="28"/>
          <w:lang w:eastAsia="zh-CN"/>
        </w:rPr>
        <w:sectPr>
          <w:pgSz w:w="11906" w:h="16838"/>
          <w:pgMar w:top="1440" w:right="1803" w:bottom="1440" w:left="1803" w:header="851" w:footer="992" w:gutter="0"/>
          <w:cols w:space="720" w:num="1"/>
          <w:rtlGutter w:val="0"/>
          <w:docGrid w:type="lines" w:linePitch="317" w:charSpace="0"/>
        </w:sectPr>
      </w:pPr>
      <w:r>
        <w:rPr>
          <w:rFonts w:hint="eastAsia" w:ascii="宋体" w:hAnsi="宋体" w:eastAsia="宋体" w:cs="宋体"/>
          <w:sz w:val="24"/>
          <w:szCs w:val="24"/>
        </w:rPr>
        <w:t>年    月     日</w:t>
      </w:r>
    </w:p>
    <w:p>
      <w:pPr>
        <w:tabs>
          <w:tab w:val="left" w:pos="7665"/>
        </w:tabs>
        <w:spacing w:line="580" w:lineRule="exact"/>
        <w:ind w:left="539"/>
        <w:jc w:val="center"/>
        <w:rPr>
          <w:rFonts w:hint="eastAsia" w:ascii="宋体" w:hAnsi="宋体" w:eastAsia="宋体" w:cs="宋体"/>
          <w:b/>
          <w:color w:val="000000"/>
          <w:sz w:val="32"/>
          <w:szCs w:val="32"/>
        </w:rPr>
      </w:pPr>
      <w:r>
        <w:rPr>
          <w:rFonts w:hint="eastAsia" w:ascii="宋体" w:hAnsi="宋体" w:cs="宋体"/>
          <w:b/>
          <w:color w:val="000000"/>
          <w:sz w:val="32"/>
          <w:szCs w:val="32"/>
          <w:lang w:eastAsia="zh-CN"/>
        </w:rPr>
        <w:t>九</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rPr>
        <w:t>成都市新都区</w:t>
      </w:r>
      <w:r>
        <w:rPr>
          <w:rFonts w:hint="eastAsia" w:ascii="宋体" w:hAnsi="宋体" w:eastAsia="宋体" w:cs="宋体"/>
          <w:b/>
          <w:color w:val="000000"/>
          <w:sz w:val="32"/>
          <w:szCs w:val="32"/>
          <w:lang w:eastAsia="zh-CN"/>
        </w:rPr>
        <w:t>第三</w:t>
      </w:r>
      <w:r>
        <w:rPr>
          <w:rFonts w:hint="eastAsia" w:ascii="宋体" w:hAnsi="宋体" w:eastAsia="宋体" w:cs="宋体"/>
          <w:b/>
          <w:color w:val="000000"/>
          <w:sz w:val="32"/>
          <w:szCs w:val="32"/>
        </w:rPr>
        <w:t>人民医院项目报名登记表</w:t>
      </w:r>
    </w:p>
    <w:p>
      <w:pPr>
        <w:numPr>
          <w:ilvl w:val="0"/>
          <w:numId w:val="0"/>
        </w:numPr>
        <w:tabs>
          <w:tab w:val="left" w:pos="7665"/>
        </w:tabs>
        <w:topLinePunct/>
        <w:spacing w:line="360" w:lineRule="auto"/>
        <w:ind w:left="420" w:leftChars="0"/>
        <w:jc w:val="both"/>
        <w:rPr>
          <w:rFonts w:hint="eastAsia" w:ascii="宋体" w:hAnsi="宋体" w:eastAsia="宋体" w:cs="宋体"/>
          <w:b/>
          <w:color w:val="auto"/>
          <w:sz w:val="24"/>
          <w:szCs w:val="24"/>
        </w:rPr>
      </w:pPr>
    </w:p>
    <w:p>
      <w:pPr>
        <w:topLinePunct/>
        <w:spacing w:line="46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none"/>
          <w:lang w:eastAsia="zh-CN"/>
        </w:rPr>
        <w:t>成都市新都区第三人民医院</w:t>
      </w:r>
      <w:r>
        <w:rPr>
          <w:rFonts w:hint="eastAsia" w:ascii="宋体" w:hAnsi="宋体" w:cs="宋体"/>
          <w:sz w:val="24"/>
          <w:szCs w:val="24"/>
          <w:lang w:eastAsia="zh-CN"/>
        </w:rPr>
        <w:t>消防系统</w:t>
      </w:r>
      <w:r>
        <w:rPr>
          <w:rFonts w:hint="eastAsia" w:ascii="宋体" w:hAnsi="宋体" w:eastAsia="宋体" w:cs="宋体"/>
          <w:sz w:val="24"/>
          <w:szCs w:val="24"/>
          <w:lang w:eastAsia="zh-CN"/>
        </w:rPr>
        <w:t>维</w:t>
      </w:r>
      <w:r>
        <w:rPr>
          <w:rFonts w:hint="eastAsia" w:ascii="宋体" w:hAnsi="宋体" w:cs="宋体"/>
          <w:sz w:val="24"/>
          <w:szCs w:val="24"/>
          <w:lang w:eastAsia="zh-CN"/>
        </w:rPr>
        <w:t>护</w:t>
      </w:r>
      <w:r>
        <w:rPr>
          <w:rFonts w:hint="eastAsia" w:ascii="宋体" w:hAnsi="宋体" w:eastAsia="宋体" w:cs="宋体"/>
          <w:sz w:val="24"/>
          <w:szCs w:val="24"/>
          <w:lang w:eastAsia="zh-CN"/>
        </w:rPr>
        <w:t>保养</w:t>
      </w:r>
      <w:r>
        <w:rPr>
          <w:rFonts w:hint="eastAsia" w:ascii="宋体" w:hAnsi="宋体" w:cs="宋体"/>
          <w:sz w:val="24"/>
          <w:szCs w:val="24"/>
          <w:lang w:eastAsia="zh-CN"/>
        </w:rPr>
        <w:t>服务</w:t>
      </w:r>
      <w:r>
        <w:rPr>
          <w:rFonts w:hint="eastAsia" w:ascii="宋体" w:hAnsi="宋体" w:cs="宋体"/>
          <w:color w:val="auto"/>
          <w:sz w:val="24"/>
          <w:szCs w:val="24"/>
          <w:lang w:val="en-US" w:eastAsia="zh-CN"/>
        </w:rPr>
        <w:t>采购</w:t>
      </w:r>
      <w:r>
        <w:rPr>
          <w:rFonts w:hint="eastAsia" w:ascii="宋体" w:hAnsi="宋体" w:cs="宋体"/>
          <w:sz w:val="24"/>
          <w:szCs w:val="24"/>
          <w:lang w:eastAsia="zh-CN"/>
        </w:rPr>
        <w:t>项目</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tbl>
      <w:tblPr>
        <w:tblStyle w:val="9"/>
        <w:tblpPr w:leftFromText="180" w:rightFromText="180" w:vertAnchor="text" w:horzAnchor="margin" w:tblpY="244"/>
        <w:tblOverlap w:val="never"/>
        <w:tblW w:w="141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330"/>
        <w:gridCol w:w="3056"/>
        <w:gridCol w:w="3057"/>
        <w:gridCol w:w="30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2" w:name="OLE_LINK1"/>
            <w:r>
              <w:rPr>
                <w:rFonts w:hint="eastAsia" w:ascii="宋体" w:hAnsi="宋体" w:eastAsia="宋体" w:cs="宋体"/>
                <w:b w:val="0"/>
                <w:bCs w:val="0"/>
                <w:color w:val="auto"/>
                <w:sz w:val="24"/>
                <w:szCs w:val="24"/>
              </w:rPr>
              <w:t>报名单位全称</w:t>
            </w:r>
          </w:p>
        </w:tc>
        <w:tc>
          <w:tcPr>
            <w:tcW w:w="11501" w:type="dxa"/>
            <w:gridSpan w:val="4"/>
            <w:noWrap w:val="0"/>
            <w:vAlign w:val="center"/>
          </w:tcPr>
          <w:p>
            <w:pPr>
              <w:jc w:val="center"/>
              <w:rPr>
                <w:rFonts w:hint="eastAsia" w:ascii="宋体" w:hAnsi="宋体" w:eastAsia="宋体" w:cs="宋体"/>
                <w:b w:val="0"/>
                <w:bCs w:val="0"/>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报名日期</w:t>
            </w:r>
          </w:p>
        </w:tc>
        <w:tc>
          <w:tcPr>
            <w:tcW w:w="11501" w:type="dxa"/>
            <w:gridSpan w:val="4"/>
            <w:noWrap w:val="0"/>
            <w:vAlign w:val="center"/>
          </w:tcPr>
          <w:p>
            <w:pPr>
              <w:ind w:firstLine="1200" w:firstLineChars="5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      月      日      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姓名</w:t>
            </w:r>
          </w:p>
        </w:tc>
        <w:tc>
          <w:tcPr>
            <w:tcW w:w="2330"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职务或职称</w:t>
            </w:r>
          </w:p>
        </w:tc>
        <w:tc>
          <w:tcPr>
            <w:tcW w:w="9171"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continue"/>
            <w:noWrap w:val="0"/>
            <w:vAlign w:val="center"/>
          </w:tcPr>
          <w:p>
            <w:pPr>
              <w:jc w:val="center"/>
              <w:rPr>
                <w:rFonts w:hint="eastAsia" w:ascii="宋体" w:hAnsi="宋体" w:eastAsia="宋体" w:cs="宋体"/>
                <w:b w:val="0"/>
                <w:bCs w:val="0"/>
                <w:color w:val="auto"/>
                <w:sz w:val="24"/>
                <w:szCs w:val="24"/>
              </w:rPr>
            </w:pPr>
          </w:p>
        </w:tc>
        <w:tc>
          <w:tcPr>
            <w:tcW w:w="2330" w:type="dxa"/>
            <w:vMerge w:val="continue"/>
            <w:noWrap w:val="0"/>
            <w:vAlign w:val="center"/>
          </w:tcPr>
          <w:p>
            <w:pPr>
              <w:jc w:val="center"/>
              <w:rPr>
                <w:rFonts w:hint="eastAsia" w:ascii="宋体" w:hAnsi="宋体" w:eastAsia="宋体" w:cs="宋体"/>
                <w:b w:val="0"/>
                <w:bCs w:val="0"/>
                <w:color w:val="auto"/>
                <w:sz w:val="24"/>
                <w:szCs w:val="24"/>
              </w:rPr>
            </w:pPr>
          </w:p>
        </w:tc>
        <w:tc>
          <w:tcPr>
            <w:tcW w:w="3056"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传真号码</w:t>
            </w:r>
          </w:p>
        </w:tc>
        <w:tc>
          <w:tcPr>
            <w:tcW w:w="305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电话号码</w:t>
            </w:r>
          </w:p>
        </w:tc>
        <w:tc>
          <w:tcPr>
            <w:tcW w:w="305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手机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pPr>
              <w:jc w:val="center"/>
              <w:rPr>
                <w:rFonts w:hint="eastAsia" w:ascii="宋体" w:hAnsi="宋体" w:eastAsia="宋体" w:cs="宋体"/>
                <w:b w:val="0"/>
                <w:bCs w:val="0"/>
                <w:color w:val="auto"/>
                <w:sz w:val="24"/>
                <w:szCs w:val="24"/>
              </w:rPr>
            </w:pPr>
          </w:p>
        </w:tc>
        <w:tc>
          <w:tcPr>
            <w:tcW w:w="2330" w:type="dxa"/>
            <w:noWrap w:val="0"/>
            <w:vAlign w:val="center"/>
          </w:tcPr>
          <w:p>
            <w:pPr>
              <w:jc w:val="center"/>
              <w:rPr>
                <w:rFonts w:hint="eastAsia" w:ascii="宋体" w:hAnsi="宋体" w:eastAsia="宋体" w:cs="宋体"/>
                <w:b w:val="0"/>
                <w:bCs w:val="0"/>
                <w:color w:val="auto"/>
                <w:sz w:val="24"/>
                <w:szCs w:val="24"/>
              </w:rPr>
            </w:pPr>
          </w:p>
        </w:tc>
        <w:tc>
          <w:tcPr>
            <w:tcW w:w="3056" w:type="dxa"/>
            <w:noWrap w:val="0"/>
            <w:vAlign w:val="center"/>
          </w:tcPr>
          <w:p>
            <w:pPr>
              <w:jc w:val="center"/>
              <w:rPr>
                <w:rFonts w:hint="eastAsia" w:ascii="宋体" w:hAnsi="宋体" w:eastAsia="宋体" w:cs="宋体"/>
                <w:b w:val="0"/>
                <w:bCs w:val="0"/>
                <w:color w:val="auto"/>
                <w:sz w:val="24"/>
                <w:szCs w:val="24"/>
              </w:rPr>
            </w:pPr>
          </w:p>
        </w:tc>
        <w:tc>
          <w:tcPr>
            <w:tcW w:w="3057" w:type="dxa"/>
            <w:noWrap w:val="0"/>
            <w:vAlign w:val="center"/>
          </w:tcPr>
          <w:p>
            <w:pPr>
              <w:jc w:val="center"/>
              <w:rPr>
                <w:rFonts w:hint="eastAsia" w:ascii="宋体" w:hAnsi="宋体" w:eastAsia="宋体" w:cs="宋体"/>
                <w:b w:val="0"/>
                <w:bCs w:val="0"/>
                <w:color w:val="auto"/>
                <w:sz w:val="24"/>
                <w:szCs w:val="24"/>
              </w:rPr>
            </w:pPr>
          </w:p>
        </w:tc>
        <w:tc>
          <w:tcPr>
            <w:tcW w:w="3058" w:type="dxa"/>
            <w:noWrap w:val="0"/>
            <w:vAlign w:val="center"/>
          </w:tcPr>
          <w:p>
            <w:pPr>
              <w:jc w:val="center"/>
              <w:rPr>
                <w:rFonts w:hint="eastAsia" w:ascii="宋体" w:hAnsi="宋体" w:eastAsia="宋体" w:cs="宋体"/>
                <w:b w:val="0"/>
                <w:bCs w:val="0"/>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pPr>
              <w:jc w:val="center"/>
              <w:rPr>
                <w:rFonts w:hint="eastAsia" w:ascii="宋体" w:hAnsi="宋体" w:eastAsia="宋体" w:cs="宋体"/>
                <w:b w:val="0"/>
                <w:bCs w:val="0"/>
                <w:color w:val="auto"/>
                <w:sz w:val="24"/>
                <w:szCs w:val="24"/>
              </w:rPr>
            </w:pPr>
          </w:p>
        </w:tc>
        <w:tc>
          <w:tcPr>
            <w:tcW w:w="2330" w:type="dxa"/>
            <w:noWrap w:val="0"/>
            <w:vAlign w:val="center"/>
          </w:tcPr>
          <w:p>
            <w:pPr>
              <w:jc w:val="center"/>
              <w:rPr>
                <w:rFonts w:hint="eastAsia" w:ascii="宋体" w:hAnsi="宋体" w:eastAsia="宋体" w:cs="宋体"/>
                <w:b w:val="0"/>
                <w:bCs w:val="0"/>
                <w:color w:val="auto"/>
                <w:sz w:val="24"/>
                <w:szCs w:val="24"/>
              </w:rPr>
            </w:pPr>
          </w:p>
        </w:tc>
        <w:tc>
          <w:tcPr>
            <w:tcW w:w="3056" w:type="dxa"/>
            <w:noWrap w:val="0"/>
            <w:vAlign w:val="center"/>
          </w:tcPr>
          <w:p>
            <w:pPr>
              <w:jc w:val="center"/>
              <w:rPr>
                <w:rFonts w:hint="eastAsia" w:ascii="宋体" w:hAnsi="宋体" w:eastAsia="宋体" w:cs="宋体"/>
                <w:b w:val="0"/>
                <w:bCs w:val="0"/>
                <w:color w:val="auto"/>
                <w:sz w:val="24"/>
                <w:szCs w:val="24"/>
              </w:rPr>
            </w:pPr>
          </w:p>
        </w:tc>
        <w:tc>
          <w:tcPr>
            <w:tcW w:w="3057" w:type="dxa"/>
            <w:noWrap w:val="0"/>
            <w:vAlign w:val="center"/>
          </w:tcPr>
          <w:p>
            <w:pPr>
              <w:jc w:val="center"/>
              <w:rPr>
                <w:rFonts w:hint="eastAsia" w:ascii="宋体" w:hAnsi="宋体" w:eastAsia="宋体" w:cs="宋体"/>
                <w:b w:val="0"/>
                <w:bCs w:val="0"/>
                <w:color w:val="auto"/>
                <w:sz w:val="24"/>
                <w:szCs w:val="24"/>
              </w:rPr>
            </w:pPr>
          </w:p>
        </w:tc>
        <w:tc>
          <w:tcPr>
            <w:tcW w:w="3058" w:type="dxa"/>
            <w:noWrap w:val="0"/>
            <w:vAlign w:val="center"/>
          </w:tcPr>
          <w:p>
            <w:pPr>
              <w:jc w:val="center"/>
              <w:rPr>
                <w:rFonts w:hint="eastAsia" w:ascii="宋体" w:hAnsi="宋体" w:eastAsia="宋体" w:cs="宋体"/>
                <w:b w:val="0"/>
                <w:bCs w:val="0"/>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Email</w:t>
            </w:r>
          </w:p>
        </w:tc>
        <w:tc>
          <w:tcPr>
            <w:tcW w:w="11501" w:type="dxa"/>
            <w:gridSpan w:val="4"/>
            <w:noWrap w:val="0"/>
            <w:vAlign w:val="center"/>
          </w:tcPr>
          <w:p>
            <w:pPr>
              <w:jc w:val="center"/>
              <w:rPr>
                <w:rFonts w:hint="eastAsia" w:ascii="宋体" w:hAnsi="宋体" w:eastAsia="宋体" w:cs="宋体"/>
                <w:b w:val="0"/>
                <w:bCs w:val="0"/>
                <w:color w:val="auto"/>
                <w:sz w:val="24"/>
                <w:szCs w:val="24"/>
              </w:rPr>
            </w:pPr>
          </w:p>
        </w:tc>
      </w:tr>
      <w:bookmarkEnd w:id="2"/>
    </w:tbl>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注：1.填写的单位名称必须与参加</w:t>
      </w:r>
      <w:r>
        <w:rPr>
          <w:rFonts w:hint="eastAsia" w:ascii="宋体" w:hAnsi="宋体" w:eastAsia="宋体" w:cs="宋体"/>
          <w:color w:val="auto"/>
          <w:sz w:val="24"/>
          <w:szCs w:val="24"/>
          <w:lang w:eastAsia="zh-CN"/>
        </w:rPr>
        <w:t>招投标活动</w:t>
      </w:r>
      <w:r>
        <w:rPr>
          <w:rFonts w:hint="eastAsia" w:ascii="宋体" w:hAnsi="宋体" w:eastAsia="宋体" w:cs="宋体"/>
          <w:color w:val="auto"/>
          <w:sz w:val="24"/>
          <w:szCs w:val="24"/>
        </w:rPr>
        <w:t>的单位名称一致。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eastAsia="zh-CN"/>
        </w:rPr>
        <w:t>须按</w:t>
      </w:r>
      <w:r>
        <w:rPr>
          <w:rFonts w:hint="eastAsia" w:ascii="宋体" w:hAnsi="宋体" w:cs="宋体"/>
          <w:color w:val="auto"/>
          <w:sz w:val="24"/>
          <w:szCs w:val="24"/>
          <w:lang w:eastAsia="zh-CN"/>
        </w:rPr>
        <w:t>比选</w:t>
      </w:r>
      <w:r>
        <w:rPr>
          <w:rFonts w:hint="eastAsia" w:ascii="宋体" w:hAnsi="宋体" w:eastAsia="宋体" w:cs="宋体"/>
          <w:color w:val="auto"/>
          <w:sz w:val="24"/>
          <w:szCs w:val="24"/>
          <w:lang w:eastAsia="zh-CN"/>
        </w:rPr>
        <w:t>公告要求递交相应资料</w:t>
      </w:r>
      <w:r>
        <w:rPr>
          <w:rFonts w:hint="eastAsia" w:ascii="宋体" w:hAnsi="宋体" w:eastAsia="宋体" w:cs="宋体"/>
          <w:color w:val="auto"/>
          <w:sz w:val="24"/>
          <w:szCs w:val="24"/>
        </w:rPr>
        <w:t>。</w:t>
      </w:r>
    </w:p>
    <w:p>
      <w:pPr>
        <w:pStyle w:val="3"/>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eastAsia" w:eastAsia="仿宋"/>
          <w:color w:val="auto"/>
          <w:lang w:eastAsia="zh-CN"/>
        </w:rPr>
        <w:sectPr>
          <w:pgSz w:w="16838" w:h="11906" w:orient="landscape"/>
          <w:pgMar w:top="1383" w:right="1440" w:bottom="1803" w:left="1440" w:header="851" w:footer="992" w:gutter="0"/>
          <w:cols w:space="720" w:num="1"/>
          <w:rtlGutter w:val="0"/>
          <w:docGrid w:type="lines" w:linePitch="319" w:charSpace="0"/>
        </w:sectPr>
      </w:pPr>
    </w:p>
    <w:p>
      <w:pPr>
        <w:spacing w:line="24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十、</w:t>
      </w:r>
      <w:r>
        <w:rPr>
          <w:rFonts w:hint="eastAsia" w:ascii="宋体" w:hAnsi="宋体" w:eastAsia="宋体" w:cs="宋体"/>
          <w:b/>
          <w:bCs/>
          <w:color w:val="auto"/>
          <w:sz w:val="32"/>
          <w:szCs w:val="32"/>
        </w:rPr>
        <w:t>采购廉洁承诺书</w:t>
      </w:r>
    </w:p>
    <w:p>
      <w:pPr>
        <w:keepNext w:val="0"/>
        <w:keepLines w:val="0"/>
        <w:pageBreakBefore w:val="0"/>
        <w:widowControl w:val="0"/>
        <w:kinsoku/>
        <w:wordWrap/>
        <w:overflowPunct/>
        <w:topLinePunct w:val="0"/>
        <w:autoSpaceDE/>
        <w:autoSpaceDN/>
        <w:bidi w:val="0"/>
        <w:adjustRightInd/>
        <w:snapToGrid/>
        <w:spacing w:line="440" w:lineRule="exact"/>
        <w:ind w:right="-739" w:rightChars="-352" w:firstLine="480"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第一条 参与采购活动时，除具备采购文件规定的资格、资质要求外，我方还将严格遵守医院采购活动管理办法、有关法律、法规、政策以及国家、地方关于廉政建设的各项规定。</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第二条 遵循公开、公平、公正、诚实信用原则，不发生损害上述原则及各方当事人合法权益的不正当竞争行为。</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第三条 与采购各方当事人保持正常的业务交往，不向采购人、采购代理机构、监督机构、评审专家、工作人员及其他参与采购活动的人员提供不正当利益。主要有：</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（一）不向上述人员赠送礼金、有价证券、贵重物品及回扣、好处费、感谢费等。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（二）不为上述人员或单位报销应由对方支付的费用。</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（三）不为上述人员装修住房、婚丧嫁娶、配偶子女的工作安排以及出国（境）、旅游等提供方便。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（四）不为上述人员或单位提供可能影响采购活动开展的宴请、健身、娱乐等活动。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第四条 严格执行采购合同，自觉按合同办事；在合同执行过程中，不发生本承诺书第三条中所列不良行为。  </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第五条 发现采购活动各方当事人有违规、违纪、违法行为的，及时提醒对方，情节严重的，主动向其主管部门或纪检监察、司法等机关举报。</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第六条 自觉接受采购管理部门的监管。在采购活动中出现违反本承诺书规定行为的，自觉接受采购管理部门的处罚，因违法违规行为给其他当事人造成经济损失的，按规定予以赔偿。</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第八条 本承诺书自签署之日起生效。</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w:t>
      </w:r>
      <w:r>
        <w:rPr>
          <w:rFonts w:hint="eastAsia" w:ascii="宋体" w:hAnsi="宋体" w:cs="宋体"/>
          <w:bCs w:val="0"/>
          <w:color w:val="auto"/>
          <w:sz w:val="24"/>
          <w:szCs w:val="24"/>
          <w:lang w:val="en-US" w:eastAsia="zh-CN"/>
        </w:rPr>
        <w:t xml:space="preserve"> </w:t>
      </w:r>
      <w:r>
        <w:rPr>
          <w:rFonts w:hint="eastAsia" w:ascii="宋体" w:hAnsi="宋体" w:eastAsia="宋体" w:cs="宋体"/>
          <w:bCs w:val="0"/>
          <w:color w:val="auto"/>
          <w:sz w:val="24"/>
          <w:szCs w:val="24"/>
          <w:lang w:val="en-US" w:eastAsia="zh-CN"/>
        </w:rPr>
        <w:t xml:space="preserve">        承诺单位（盖章）：</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法定代表人或授权代表（签字）：</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left"/>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年   月   日</w:t>
      </w:r>
    </w:p>
    <w:p>
      <w:pPr>
        <w:rPr>
          <w:rFonts w:hint="eastAsia" w:eastAsia="宋体"/>
          <w:lang w:val="en-US" w:eastAsia="zh-CN"/>
        </w:rPr>
      </w:pPr>
    </w:p>
    <w:sectPr>
      <w:pgSz w:w="11906" w:h="16838"/>
      <w:pgMar w:top="1440" w:right="1803" w:bottom="1440" w:left="138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0D29"/>
    <w:multiLevelType w:val="singleLevel"/>
    <w:tmpl w:val="584E0D2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945DA"/>
    <w:rsid w:val="220C1711"/>
    <w:rsid w:val="226B334A"/>
    <w:rsid w:val="29240D33"/>
    <w:rsid w:val="2B76236B"/>
    <w:rsid w:val="2DAD5DB9"/>
    <w:rsid w:val="335F562D"/>
    <w:rsid w:val="35C6448C"/>
    <w:rsid w:val="56CB1E05"/>
    <w:rsid w:val="5779637C"/>
    <w:rsid w:val="5C4B1880"/>
    <w:rsid w:val="68641C7D"/>
    <w:rsid w:val="701945DA"/>
    <w:rsid w:val="7296248F"/>
    <w:rsid w:val="736E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4">
    <w:name w:val="Normal Indent"/>
    <w:basedOn w:val="1"/>
    <w:qFormat/>
    <w:uiPriority w:val="0"/>
    <w:pPr>
      <w:ind w:firstLine="420" w:firstLineChars="200"/>
    </w:pPr>
    <w:rPr>
      <w:rFonts w:asciiTheme="minorHAnsi" w:hAnsiTheme="minorHAnsi" w:eastAsiaTheme="minorEastAsia" w:cstheme="minorBidi"/>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beforeAutospacing="1" w:afterAutospacing="1"/>
      <w:jc w:val="left"/>
    </w:pPr>
    <w:rPr>
      <w:rFonts w:cs="Times New Roman"/>
      <w:kern w:val="0"/>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font21"/>
    <w:basedOn w:val="10"/>
    <w:qFormat/>
    <w:uiPriority w:val="0"/>
    <w:rPr>
      <w:rFonts w:hint="eastAsia" w:ascii="宋体" w:hAnsi="宋体" w:eastAsia="宋体" w:cs="宋体"/>
      <w:color w:val="000000"/>
      <w:sz w:val="24"/>
      <w:szCs w:val="24"/>
      <w:u w:val="none"/>
    </w:rPr>
  </w:style>
  <w:style w:type="paragraph" w:customStyle="1" w:styleId="13">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14">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2025-08-07T02:21:00Z</dcterms:created>
  <dc:creator>ydg</dc:creator>
  <cp:lastModifiedBy>Administrator</cp:lastModifiedBy>
  <dcterms:modified xsi:type="dcterms:W3CDTF">2025-08-13T03:18:38Z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FE9BC667EEC74B25BB32B6BE0F11DCE2</vt:lpwstr>
  </property>
</Properties>
</file>