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3A6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附件1：项目建设背景及需求</w:t>
      </w:r>
    </w:p>
    <w:p w14:paraId="75DE3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一、项目建设背景及现状</w:t>
      </w:r>
    </w:p>
    <w:p w14:paraId="07BA9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sz w:val="28"/>
          <w:szCs w:val="28"/>
          <w:bdr w:val="none" w:color="auto" w:sz="0" w:space="0"/>
          <w:shd w:val="clear" w:fill="FFFFFF"/>
        </w:rPr>
        <w:t>为贯彻落实成都市卫生健康委员会《关于进一步做好无偿献血者临床用血费用减免为民服务实事项目的通知》要求，确保我院能够实现无偿献血者及其亲属出院血费直免和异地减免的“一站式办理”，医院拟采购医院用血直报系统软件，现进行市场调研询价，诚邀有相关具有合法合格资质的潜在供应商报名参加。</w:t>
      </w:r>
    </w:p>
    <w:p w14:paraId="5B047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sz w:val="28"/>
          <w:szCs w:val="28"/>
          <w:bdr w:val="none" w:color="auto" w:sz="0" w:space="0"/>
          <w:shd w:val="clear" w:fill="FFFFFF"/>
        </w:rPr>
        <w:t>二、项目服务要求</w:t>
      </w:r>
    </w:p>
    <w:p w14:paraId="64B9F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1、系统需与成都市血液中心献血者用血费用异地返还系统对接，能够完全满足血费直免和异地减免“一站式办理”的技术需求。</w:t>
      </w:r>
    </w:p>
    <w:p w14:paraId="57723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2、实现无偿献血者及其亲属出院血费直免和异地减免的“一站式办理”过程中系统功能运行稳定，数据交互准确可靠。</w:t>
      </w:r>
    </w:p>
    <w:p w14:paraId="5115E2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3、支持血站在线联网实时智能审核功能，具有网上申报登医院用血退记、网上审核、确认、结算等功能。</w:t>
      </w:r>
    </w:p>
    <w:p w14:paraId="2F7C57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4、自动读取献血者相关信息，如：姓名、性别、证件信息、献血次数、献血量、包括曾经报销过的血量等。实现献血信息、可返还量的自动查询。</w:t>
      </w:r>
    </w:p>
    <w:p w14:paraId="5885E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5、支持通过高拍仪采集献血者及用血者的相关资料，生成图片信息上传至献血者用血返还网管理系统。</w:t>
      </w:r>
    </w:p>
    <w:p w14:paraId="7252A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6、支持自动读取相关信息和输入相关信息，可自动判断报销血量、报销金额等信息，实现网上自动结算。</w:t>
      </w:r>
    </w:p>
    <w:p w14:paraId="25E35D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7、报销信息经审核，确认报销结果，完成报销，并自动上传报销信息。</w:t>
      </w:r>
    </w:p>
    <w:p w14:paraId="1F9725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8、支持血费与每月的报销费进行互相冲减，财务最终进行审核，确保医院与献血办间的财务结算的可靠性与便利性。</w:t>
      </w:r>
    </w:p>
    <w:p w14:paraId="0C1F0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9、具有自动预警功能，防止重复报销以及虚假报销等问题的发生。</w:t>
      </w:r>
    </w:p>
    <w:p w14:paraId="15B86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10、支持与医院结账审核，打印结账单功能。</w:t>
      </w:r>
    </w:p>
    <w:p w14:paraId="2042AA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11、能够实现和血站财务系统，成本核算系统的接口。</w:t>
      </w:r>
    </w:p>
    <w:p w14:paraId="409AF5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12、支持报销票据的管理功能。</w:t>
      </w:r>
    </w:p>
    <w:p w14:paraId="03671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三、其他要求：</w:t>
      </w:r>
    </w:p>
    <w:p w14:paraId="5F9ED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具体提供以下建设方案：</w:t>
      </w:r>
    </w:p>
    <w:p w14:paraId="2C9046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1、提供详细建设方案，包括功能参数、上线日期、培训、维护等。</w:t>
      </w:r>
    </w:p>
    <w:p w14:paraId="7A007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2、提供服务方式、技术人员能力、响应时间等。</w:t>
      </w:r>
    </w:p>
    <w:p w14:paraId="0BD30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3、重大问题诊断及处置方案。</w:t>
      </w:r>
    </w:p>
    <w:p w14:paraId="0853EA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62626"/>
          <w:spacing w:val="0"/>
          <w:sz w:val="14"/>
          <w:szCs w:val="14"/>
        </w:rPr>
      </w:pPr>
      <w:r>
        <w:rPr>
          <w:rFonts w:ascii="宋体" w:hAnsi="宋体" w:eastAsia="宋体" w:cs="宋体"/>
          <w:i w:val="0"/>
          <w:iCs w:val="0"/>
          <w:caps w:val="0"/>
          <w:color w:val="262626"/>
          <w:spacing w:val="0"/>
          <w:kern w:val="0"/>
          <w:sz w:val="28"/>
          <w:szCs w:val="28"/>
          <w:bdr w:val="none" w:color="auto" w:sz="0" w:space="0"/>
          <w:shd w:val="clear" w:fill="FFFFFF"/>
          <w:lang w:val="en-US" w:eastAsia="zh-CN" w:bidi="ar"/>
        </w:rPr>
        <w:t>4、公司认为可以提供的其他服务方案。</w:t>
      </w:r>
    </w:p>
    <w:p w14:paraId="33C72C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B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2025-08-04T06:08:55Z</dcterms:created>
  <dc:creator>linmm</dc:creator>
  <cp:lastModifiedBy>林晓娅</cp:lastModifiedBy>
  <dcterms:modified xsi:type="dcterms:W3CDTF">2025-08-04T06:09:16Z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C0A668E99AA7451A873E07F4A48C87C5_12</vt:lpwstr>
  </property>
</Properties>
</file>