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43318">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72"/>
          <w:szCs w:val="72"/>
        </w:rPr>
      </w:pPr>
      <w:r>
        <w:rPr>
          <w:rFonts w:hint="eastAsia" w:ascii="宋体" w:hAnsi="宋体" w:eastAsia="宋体" w:cs="宋体"/>
          <w:b/>
          <w:bCs/>
          <w:color w:val="auto"/>
          <w:sz w:val="56"/>
          <w:szCs w:val="56"/>
        </w:rPr>
        <w:t>成都市新都区</w:t>
      </w:r>
      <w:r>
        <w:rPr>
          <w:rFonts w:hint="eastAsia" w:ascii="宋体" w:hAnsi="宋体" w:eastAsia="宋体" w:cs="宋体"/>
          <w:b/>
          <w:bCs/>
          <w:color w:val="auto"/>
          <w:sz w:val="56"/>
          <w:szCs w:val="56"/>
          <w:lang w:eastAsia="zh-CN"/>
        </w:rPr>
        <w:t>第三</w:t>
      </w:r>
      <w:r>
        <w:rPr>
          <w:rFonts w:hint="eastAsia" w:ascii="宋体" w:hAnsi="宋体" w:eastAsia="宋体" w:cs="宋体"/>
          <w:b/>
          <w:bCs/>
          <w:color w:val="auto"/>
          <w:sz w:val="56"/>
          <w:szCs w:val="56"/>
        </w:rPr>
        <w:t>人民医院</w:t>
      </w:r>
    </w:p>
    <w:p w14:paraId="734B225D">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rPr>
      </w:pPr>
    </w:p>
    <w:p w14:paraId="1E174D10">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rPr>
      </w:pPr>
    </w:p>
    <w:p w14:paraId="2C5BF07F">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rPr>
      </w:pPr>
    </w:p>
    <w:p w14:paraId="0484BB64">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72"/>
          <w:szCs w:val="72"/>
          <w:lang w:eastAsia="zh-CN"/>
        </w:rPr>
      </w:pPr>
      <w:r>
        <w:rPr>
          <w:rFonts w:hint="eastAsia" w:ascii="宋体" w:hAnsi="宋体" w:eastAsia="宋体" w:cs="宋体"/>
          <w:b/>
          <w:bCs/>
          <w:color w:val="auto"/>
          <w:sz w:val="72"/>
          <w:szCs w:val="72"/>
          <w:lang w:eastAsia="zh-CN"/>
        </w:rPr>
        <w:t>比</w:t>
      </w:r>
    </w:p>
    <w:p w14:paraId="2B8BFABA">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72"/>
          <w:szCs w:val="72"/>
          <w:lang w:eastAsia="zh-CN"/>
        </w:rPr>
      </w:pPr>
      <w:r>
        <w:rPr>
          <w:rFonts w:hint="eastAsia" w:ascii="宋体" w:hAnsi="宋体" w:eastAsia="宋体" w:cs="宋体"/>
          <w:b/>
          <w:bCs/>
          <w:color w:val="auto"/>
          <w:sz w:val="72"/>
          <w:szCs w:val="72"/>
          <w:lang w:eastAsia="zh-CN"/>
        </w:rPr>
        <w:t>选</w:t>
      </w:r>
    </w:p>
    <w:p w14:paraId="37FBAF24">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72"/>
          <w:szCs w:val="72"/>
        </w:rPr>
      </w:pPr>
      <w:r>
        <w:rPr>
          <w:rFonts w:hint="eastAsia" w:ascii="宋体" w:hAnsi="宋体" w:eastAsia="宋体" w:cs="宋体"/>
          <w:b/>
          <w:bCs/>
          <w:color w:val="auto"/>
          <w:sz w:val="72"/>
          <w:szCs w:val="72"/>
        </w:rPr>
        <w:t>文</w:t>
      </w:r>
    </w:p>
    <w:p w14:paraId="26B224BB">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72"/>
          <w:szCs w:val="72"/>
        </w:rPr>
      </w:pPr>
      <w:r>
        <w:rPr>
          <w:rFonts w:hint="eastAsia" w:ascii="宋体" w:hAnsi="宋体" w:eastAsia="宋体" w:cs="宋体"/>
          <w:b/>
          <w:bCs/>
          <w:color w:val="auto"/>
          <w:sz w:val="72"/>
          <w:szCs w:val="72"/>
        </w:rPr>
        <w:t>件</w:t>
      </w:r>
    </w:p>
    <w:p w14:paraId="30ED8B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52"/>
          <w:szCs w:val="52"/>
        </w:rPr>
      </w:pPr>
    </w:p>
    <w:p w14:paraId="13081834">
      <w:pPr>
        <w:pStyle w:val="3"/>
        <w:rPr>
          <w:rFonts w:hint="eastAsia"/>
          <w:color w:val="auto"/>
        </w:rPr>
      </w:pPr>
    </w:p>
    <w:p w14:paraId="6D084C82">
      <w:pPr>
        <w:keepNext w:val="0"/>
        <w:keepLines w:val="0"/>
        <w:pageBreakBefore w:val="0"/>
        <w:widowControl w:val="0"/>
        <w:kinsoku/>
        <w:wordWrap/>
        <w:overflowPunct/>
        <w:topLinePunct w:val="0"/>
        <w:autoSpaceDE/>
        <w:autoSpaceDN/>
        <w:bidi w:val="0"/>
        <w:adjustRightInd/>
        <w:snapToGrid/>
        <w:spacing w:line="360" w:lineRule="auto"/>
        <w:ind w:firstLine="1760" w:firstLineChars="400"/>
        <w:textAlignment w:val="auto"/>
        <w:rPr>
          <w:rFonts w:hint="eastAsia" w:ascii="宋体" w:hAnsi="宋体" w:eastAsia="宋体" w:cs="宋体"/>
          <w:b/>
          <w:bCs/>
          <w:color w:val="auto"/>
          <w:sz w:val="44"/>
          <w:szCs w:val="44"/>
        </w:rPr>
      </w:pPr>
    </w:p>
    <w:p w14:paraId="40CED856">
      <w:pPr>
        <w:keepNext w:val="0"/>
        <w:keepLines w:val="0"/>
        <w:pageBreakBefore w:val="0"/>
        <w:kinsoku/>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44"/>
          <w:szCs w:val="44"/>
          <w:lang w:val="en-US" w:eastAsia="zh-CN"/>
        </w:rPr>
      </w:pPr>
      <w:r>
        <w:rPr>
          <w:rFonts w:hint="eastAsia" w:ascii="宋体" w:hAnsi="宋体" w:eastAsia="宋体" w:cs="宋体"/>
          <w:b/>
          <w:bCs/>
          <w:color w:val="auto"/>
          <w:sz w:val="44"/>
          <w:szCs w:val="44"/>
        </w:rPr>
        <w:t>文件编号：</w:t>
      </w:r>
      <w:r>
        <w:rPr>
          <w:rFonts w:hint="eastAsia" w:ascii="宋体" w:hAnsi="宋体" w:cs="宋体"/>
          <w:b/>
          <w:bCs/>
          <w:color w:val="auto"/>
          <w:sz w:val="44"/>
          <w:szCs w:val="44"/>
          <w:lang w:val="en-US" w:eastAsia="zh-CN"/>
        </w:rPr>
        <w:t>2025-XX-04</w:t>
      </w:r>
    </w:p>
    <w:p w14:paraId="3199AA63">
      <w:pPr>
        <w:keepNext w:val="0"/>
        <w:keepLines w:val="0"/>
        <w:pageBreakBefore w:val="0"/>
        <w:kinsoku/>
        <w:overflowPunct/>
        <w:topLinePunct w:val="0"/>
        <w:autoSpaceDE/>
        <w:autoSpaceDN/>
        <w:bidi w:val="0"/>
        <w:adjustRightInd/>
        <w:snapToGrid/>
        <w:spacing w:line="360" w:lineRule="auto"/>
        <w:ind w:firstLine="2402" w:firstLineChars="546"/>
        <w:jc w:val="left"/>
        <w:textAlignment w:val="auto"/>
        <w:rPr>
          <w:rFonts w:hint="eastAsia" w:ascii="宋体" w:hAnsi="宋体" w:eastAsia="宋体" w:cs="宋体"/>
          <w:b/>
          <w:bCs/>
          <w:color w:val="auto"/>
          <w:sz w:val="44"/>
          <w:szCs w:val="44"/>
        </w:rPr>
      </w:pPr>
    </w:p>
    <w:p w14:paraId="5C0CCB6C">
      <w:pPr>
        <w:keepNext w:val="0"/>
        <w:keepLines w:val="0"/>
        <w:pageBreakBefore w:val="0"/>
        <w:kinsoku/>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bCs/>
          <w:color w:val="auto"/>
          <w:sz w:val="44"/>
          <w:szCs w:val="44"/>
          <w:lang w:val="en-US"/>
        </w:rPr>
      </w:pPr>
      <w:r>
        <w:rPr>
          <w:rFonts w:hint="eastAsia" w:ascii="宋体" w:hAnsi="宋体" w:eastAsia="宋体" w:cs="宋体"/>
          <w:b/>
          <w:bCs/>
          <w:color w:val="auto"/>
          <w:sz w:val="44"/>
          <w:szCs w:val="44"/>
        </w:rPr>
        <w:t>项目名称：</w:t>
      </w:r>
      <w:r>
        <w:rPr>
          <w:rFonts w:hint="eastAsia" w:asciiTheme="minorEastAsia" w:hAnsiTheme="minorEastAsia" w:eastAsiaTheme="minorEastAsia" w:cstheme="minorEastAsia"/>
          <w:b/>
          <w:bCs/>
          <w:snapToGrid w:val="0"/>
          <w:spacing w:val="-6"/>
          <w:kern w:val="0"/>
          <w:sz w:val="44"/>
          <w:szCs w:val="44"/>
          <w:u w:val="none"/>
          <w:vertAlign w:val="baseline"/>
          <w:lang w:val="en-US" w:eastAsia="zh-CN"/>
        </w:rPr>
        <w:t>招标价格信息查询平台服务项目</w:t>
      </w:r>
    </w:p>
    <w:p w14:paraId="5702C4B2">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44"/>
          <w:szCs w:val="44"/>
        </w:rPr>
      </w:pPr>
    </w:p>
    <w:p w14:paraId="2B6D5218">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44"/>
          <w:szCs w:val="44"/>
        </w:rPr>
      </w:pPr>
      <w:r>
        <w:rPr>
          <w:rFonts w:hint="eastAsia" w:ascii="宋体" w:hAnsi="宋体" w:eastAsia="宋体" w:cs="宋体"/>
          <w:b/>
          <w:bCs/>
          <w:color w:val="auto"/>
          <w:sz w:val="44"/>
          <w:szCs w:val="44"/>
          <w:lang w:eastAsia="zh-CN"/>
        </w:rPr>
        <w:t>时间：</w:t>
      </w:r>
      <w:r>
        <w:rPr>
          <w:rFonts w:hint="eastAsia" w:ascii="宋体" w:hAnsi="宋体" w:cs="宋体"/>
          <w:b/>
          <w:bCs/>
          <w:color w:val="auto"/>
          <w:sz w:val="44"/>
          <w:szCs w:val="44"/>
          <w:lang w:val="en-US" w:eastAsia="zh-CN"/>
        </w:rPr>
        <w:t>2025</w:t>
      </w:r>
      <w:r>
        <w:rPr>
          <w:rFonts w:hint="eastAsia" w:ascii="宋体" w:hAnsi="宋体" w:eastAsia="宋体" w:cs="宋体"/>
          <w:b/>
          <w:bCs/>
          <w:color w:val="auto"/>
          <w:sz w:val="44"/>
          <w:szCs w:val="44"/>
        </w:rPr>
        <w:t>年</w:t>
      </w:r>
      <w:r>
        <w:rPr>
          <w:rFonts w:hint="eastAsia" w:ascii="宋体" w:hAnsi="宋体" w:eastAsia="宋体" w:cs="宋体"/>
          <w:b/>
          <w:bCs/>
          <w:color w:val="auto"/>
          <w:sz w:val="44"/>
          <w:szCs w:val="44"/>
          <w:lang w:val="en-US" w:eastAsia="zh-CN"/>
        </w:rPr>
        <w:t xml:space="preserve"> </w:t>
      </w:r>
      <w:r>
        <w:rPr>
          <w:rFonts w:hint="eastAsia" w:ascii="宋体" w:hAnsi="宋体" w:cs="宋体"/>
          <w:b/>
          <w:bCs/>
          <w:color w:val="auto"/>
          <w:sz w:val="44"/>
          <w:szCs w:val="44"/>
          <w:lang w:val="en-US" w:eastAsia="zh-CN"/>
        </w:rPr>
        <w:t>5</w:t>
      </w:r>
      <w:r>
        <w:rPr>
          <w:rFonts w:hint="eastAsia" w:ascii="宋体" w:hAnsi="宋体" w:eastAsia="宋体" w:cs="宋体"/>
          <w:b/>
          <w:bCs/>
          <w:color w:val="auto"/>
          <w:sz w:val="44"/>
          <w:szCs w:val="44"/>
        </w:rPr>
        <w:t>月</w:t>
      </w:r>
    </w:p>
    <w:p w14:paraId="05A61831">
      <w:pPr>
        <w:pStyle w:val="4"/>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b/>
          <w:color w:val="auto"/>
          <w:szCs w:val="28"/>
        </w:rPr>
        <w:sectPr>
          <w:headerReference r:id="rId3" w:type="default"/>
          <w:footerReference r:id="rId4" w:type="default"/>
          <w:pgSz w:w="11906" w:h="16838"/>
          <w:pgMar w:top="1134" w:right="1134" w:bottom="1134" w:left="1134" w:header="851" w:footer="992" w:gutter="0"/>
          <w:pgNumType w:fmt="numberInDash"/>
          <w:cols w:space="720" w:num="1"/>
          <w:docGrid w:type="linesAndChars" w:linePitch="312" w:charSpace="0"/>
        </w:sectPr>
      </w:pPr>
    </w:p>
    <w:p w14:paraId="31DF83B5">
      <w:pPr>
        <w:pStyle w:val="4"/>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项目概况</w:t>
      </w:r>
    </w:p>
    <w:p w14:paraId="1DC07284">
      <w:pPr>
        <w:pStyle w:val="4"/>
        <w:keepNext w:val="0"/>
        <w:keepLines w:val="0"/>
        <w:pageBreakBefore w:val="0"/>
        <w:widowControl w:val="0"/>
        <w:kinsoku/>
        <w:wordWrap/>
        <w:overflowPunct/>
        <w:topLinePunct w:val="0"/>
        <w:autoSpaceDE/>
        <w:autoSpaceDN/>
        <w:bidi w:val="0"/>
        <w:adjustRightInd/>
        <w:snapToGrid/>
        <w:spacing w:line="460" w:lineRule="exact"/>
        <w:ind w:firstLine="720" w:firstLineChars="300"/>
        <w:textAlignment w:val="auto"/>
        <w:rPr>
          <w:rFonts w:ascii="宋体" w:hAnsi="宋体" w:eastAsia="宋体" w:cs="宋体"/>
          <w:sz w:val="24"/>
          <w:szCs w:val="24"/>
        </w:rPr>
      </w:pPr>
      <w:r>
        <w:rPr>
          <w:rFonts w:ascii="宋体" w:hAnsi="宋体" w:eastAsia="宋体" w:cs="宋体"/>
          <w:sz w:val="24"/>
          <w:szCs w:val="24"/>
        </w:rPr>
        <w:t>现医疗</w:t>
      </w:r>
      <w:r>
        <w:rPr>
          <w:rFonts w:hint="eastAsia" w:ascii="宋体" w:hAnsi="宋体" w:eastAsia="宋体" w:cs="宋体"/>
          <w:sz w:val="24"/>
          <w:szCs w:val="24"/>
          <w:lang w:val="en-US" w:eastAsia="zh-CN"/>
        </w:rPr>
        <w:t>行业</w:t>
      </w:r>
      <w:r>
        <w:rPr>
          <w:rFonts w:ascii="宋体" w:hAnsi="宋体" w:eastAsia="宋体" w:cs="宋体"/>
          <w:sz w:val="24"/>
          <w:szCs w:val="24"/>
        </w:rPr>
        <w:t>产品价格体系</w:t>
      </w:r>
      <w:r>
        <w:rPr>
          <w:rFonts w:hint="eastAsia" w:ascii="宋体" w:hAnsi="宋体" w:eastAsia="宋体" w:cs="宋体"/>
          <w:sz w:val="24"/>
          <w:szCs w:val="24"/>
          <w:lang w:val="en-US" w:eastAsia="zh-CN"/>
        </w:rPr>
        <w:t>较多</w:t>
      </w:r>
      <w:r>
        <w:rPr>
          <w:rFonts w:ascii="宋体" w:hAnsi="宋体" w:eastAsia="宋体" w:cs="宋体"/>
          <w:sz w:val="24"/>
          <w:szCs w:val="24"/>
        </w:rPr>
        <w:t>，</w:t>
      </w:r>
      <w:r>
        <w:rPr>
          <w:rFonts w:hint="eastAsia" w:ascii="宋体" w:hAnsi="宋体" w:eastAsia="宋体" w:cs="宋体"/>
          <w:sz w:val="24"/>
          <w:szCs w:val="24"/>
          <w:lang w:val="en-US" w:eastAsia="zh-CN"/>
        </w:rPr>
        <w:t>各种</w:t>
      </w:r>
      <w:r>
        <w:rPr>
          <w:rFonts w:ascii="宋体" w:hAnsi="宋体" w:eastAsia="宋体" w:cs="宋体"/>
          <w:sz w:val="24"/>
          <w:szCs w:val="24"/>
        </w:rPr>
        <w:t>产品不断推陈出新，</w:t>
      </w:r>
      <w:r>
        <w:rPr>
          <w:rFonts w:hint="eastAsia" w:ascii="宋体" w:hAnsi="宋体" w:eastAsia="宋体" w:cs="宋体"/>
          <w:sz w:val="24"/>
          <w:szCs w:val="24"/>
          <w:lang w:val="en-US" w:eastAsia="zh-CN"/>
        </w:rPr>
        <w:t>医院</w:t>
      </w:r>
      <w:r>
        <w:rPr>
          <w:rFonts w:ascii="宋体" w:hAnsi="宋体" w:eastAsia="宋体" w:cs="宋体"/>
          <w:sz w:val="24"/>
          <w:szCs w:val="24"/>
        </w:rPr>
        <w:t>采购选择上遇到</w:t>
      </w:r>
      <w:r>
        <w:rPr>
          <w:rFonts w:hint="eastAsia" w:ascii="宋体" w:hAnsi="宋体" w:eastAsia="宋体" w:cs="宋体"/>
          <w:sz w:val="24"/>
          <w:szCs w:val="24"/>
          <w:lang w:val="en-US" w:eastAsia="zh-CN"/>
        </w:rPr>
        <w:t>诸多困难。</w:t>
      </w:r>
      <w:r>
        <w:rPr>
          <w:rFonts w:ascii="宋体" w:hAnsi="宋体" w:eastAsia="宋体" w:cs="宋体"/>
          <w:sz w:val="24"/>
          <w:szCs w:val="24"/>
        </w:rPr>
        <w:t>招标价格信息查询平台可以为医院采购</w:t>
      </w:r>
      <w:r>
        <w:rPr>
          <w:rFonts w:hint="eastAsia" w:ascii="宋体" w:hAnsi="宋体" w:eastAsia="宋体" w:cs="宋体"/>
          <w:sz w:val="24"/>
          <w:szCs w:val="24"/>
          <w:lang w:val="en-US" w:eastAsia="zh-CN"/>
        </w:rPr>
        <w:t>前期</w:t>
      </w:r>
      <w:r>
        <w:rPr>
          <w:rFonts w:ascii="宋体" w:hAnsi="宋体" w:eastAsia="宋体" w:cs="宋体"/>
          <w:sz w:val="24"/>
          <w:szCs w:val="24"/>
        </w:rPr>
        <w:t>做市场调研</w:t>
      </w:r>
      <w:r>
        <w:rPr>
          <w:rFonts w:hint="eastAsia" w:ascii="宋体" w:hAnsi="宋体" w:eastAsia="宋体" w:cs="宋体"/>
          <w:sz w:val="24"/>
          <w:szCs w:val="24"/>
          <w:lang w:eastAsia="zh-CN"/>
        </w:rPr>
        <w:t>，</w:t>
      </w:r>
      <w:r>
        <w:rPr>
          <w:rFonts w:ascii="宋体" w:hAnsi="宋体" w:eastAsia="宋体" w:cs="宋体"/>
          <w:sz w:val="24"/>
          <w:szCs w:val="24"/>
        </w:rPr>
        <w:t>为医学装备部、后勤保障部、采购部、信息中心等采购</w:t>
      </w:r>
      <w:r>
        <w:rPr>
          <w:rFonts w:hint="eastAsia" w:ascii="宋体" w:hAnsi="宋体" w:eastAsia="宋体" w:cs="宋体"/>
          <w:sz w:val="24"/>
          <w:szCs w:val="24"/>
          <w:lang w:val="en-US" w:eastAsia="zh-CN"/>
        </w:rPr>
        <w:t>项目</w:t>
      </w:r>
      <w:r>
        <w:rPr>
          <w:rFonts w:ascii="宋体" w:hAnsi="宋体" w:eastAsia="宋体" w:cs="宋体"/>
          <w:sz w:val="24"/>
          <w:szCs w:val="24"/>
        </w:rPr>
        <w:t>价格提供参考，让医院采购调研工作</w:t>
      </w:r>
      <w:r>
        <w:rPr>
          <w:rFonts w:hint="eastAsia" w:ascii="宋体" w:hAnsi="宋体" w:eastAsia="宋体" w:cs="宋体"/>
          <w:sz w:val="24"/>
          <w:szCs w:val="24"/>
          <w:lang w:val="en-US" w:eastAsia="zh-CN"/>
        </w:rPr>
        <w:t>高效、</w:t>
      </w:r>
      <w:r>
        <w:rPr>
          <w:rFonts w:ascii="宋体" w:hAnsi="宋体" w:eastAsia="宋体" w:cs="宋体"/>
          <w:sz w:val="24"/>
          <w:szCs w:val="24"/>
        </w:rPr>
        <w:t>顺利开展，实现“公平、公正、质量优先、价格合理”的目标。符合国家医改的政策方向，对医院合理控费， 减轻患者医疗负担有很大帮助。</w:t>
      </w:r>
    </w:p>
    <w:p w14:paraId="1DFFE5DF">
      <w:pPr>
        <w:pStyle w:val="4"/>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1.项目名称：</w:t>
      </w:r>
      <w:r>
        <w:rPr>
          <w:rFonts w:hint="eastAsia" w:ascii="宋体" w:hAnsi="宋体" w:cs="宋体"/>
          <w:color w:val="auto"/>
          <w:sz w:val="24"/>
          <w:szCs w:val="24"/>
          <w:lang w:val="en-US" w:eastAsia="zh-CN"/>
        </w:rPr>
        <w:t>成都市新都区第三人民医院</w:t>
      </w:r>
      <w:r>
        <w:rPr>
          <w:rFonts w:hint="eastAsia" w:asciiTheme="minorEastAsia" w:hAnsiTheme="minorEastAsia" w:eastAsiaTheme="minorEastAsia" w:cstheme="minorEastAsia"/>
          <w:snapToGrid w:val="0"/>
          <w:spacing w:val="-6"/>
          <w:kern w:val="0"/>
          <w:sz w:val="24"/>
          <w:szCs w:val="24"/>
          <w:u w:val="none"/>
          <w:vertAlign w:val="baseline"/>
          <w:lang w:val="en-US" w:eastAsia="zh-CN"/>
        </w:rPr>
        <w:t>招标价格信息查询平台服务</w:t>
      </w:r>
      <w:r>
        <w:rPr>
          <w:rFonts w:hint="eastAsia"/>
          <w:sz w:val="24"/>
          <w:szCs w:val="24"/>
          <w:vertAlign w:val="baseline"/>
          <w:lang w:val="en-US" w:eastAsia="zh-CN"/>
        </w:rPr>
        <w:t>采购项目</w:t>
      </w:r>
      <w:r>
        <w:rPr>
          <w:rFonts w:hint="eastAsia" w:ascii="宋体" w:hAnsi="宋体" w:eastAsia="宋体" w:cs="宋体"/>
          <w:color w:val="auto"/>
          <w:sz w:val="24"/>
          <w:szCs w:val="24"/>
          <w:lang w:val="en-US" w:eastAsia="zh-CN"/>
        </w:rPr>
        <w:t>。</w:t>
      </w:r>
    </w:p>
    <w:p w14:paraId="0B36430B">
      <w:pPr>
        <w:pStyle w:val="4"/>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项目</w:t>
      </w:r>
      <w:r>
        <w:rPr>
          <w:rFonts w:hint="eastAsia" w:ascii="宋体" w:hAnsi="宋体" w:eastAsia="宋体" w:cs="宋体"/>
          <w:color w:val="auto"/>
          <w:sz w:val="24"/>
          <w:szCs w:val="24"/>
          <w:lang w:val="en-US" w:eastAsia="zh-CN"/>
        </w:rPr>
        <w:t>总</w:t>
      </w:r>
      <w:r>
        <w:rPr>
          <w:rFonts w:hint="eastAsia" w:ascii="宋体" w:hAnsi="宋体" w:eastAsia="宋体" w:cs="宋体"/>
          <w:color w:val="auto"/>
          <w:sz w:val="24"/>
          <w:szCs w:val="24"/>
        </w:rPr>
        <w:t>预算：</w:t>
      </w:r>
      <w:r>
        <w:rPr>
          <w:rFonts w:hint="eastAsia" w:ascii="宋体" w:hAnsi="宋体" w:cs="宋体"/>
          <w:color w:val="auto"/>
          <w:sz w:val="24"/>
          <w:szCs w:val="24"/>
          <w:lang w:val="en-US" w:eastAsia="zh-CN"/>
        </w:rPr>
        <w:t>6000.00</w:t>
      </w:r>
      <w:r>
        <w:rPr>
          <w:rFonts w:hint="eastAsia" w:ascii="宋体" w:hAnsi="宋体" w:eastAsia="宋体" w:cs="宋体"/>
          <w:color w:val="auto"/>
          <w:sz w:val="24"/>
          <w:szCs w:val="24"/>
          <w:lang w:val="en-US" w:eastAsia="zh-CN"/>
        </w:rPr>
        <w:t>元</w:t>
      </w:r>
      <w:r>
        <w:rPr>
          <w:rFonts w:hint="eastAsia" w:ascii="宋体" w:hAnsi="宋体" w:cs="宋体"/>
          <w:color w:val="auto"/>
          <w:sz w:val="24"/>
          <w:szCs w:val="24"/>
          <w:lang w:val="en-US" w:eastAsia="zh-CN"/>
        </w:rPr>
        <w:t>/年</w:t>
      </w:r>
      <w:r>
        <w:rPr>
          <w:rFonts w:hint="eastAsia" w:ascii="宋体" w:hAnsi="宋体" w:eastAsia="宋体" w:cs="宋体"/>
          <w:color w:val="auto"/>
          <w:sz w:val="24"/>
          <w:szCs w:val="24"/>
          <w:lang w:val="en-US" w:eastAsia="zh-CN"/>
        </w:rPr>
        <w:t>。</w:t>
      </w:r>
    </w:p>
    <w:p w14:paraId="3D44A3A8">
      <w:pPr>
        <w:pStyle w:val="4"/>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cs="宋体"/>
          <w:color w:val="auto"/>
          <w:sz w:val="24"/>
          <w:highlight w:val="none"/>
          <w:lang w:val="en-US" w:eastAsia="zh-CN"/>
        </w:rPr>
        <w:t>3</w:t>
      </w:r>
      <w:r>
        <w:rPr>
          <w:rFonts w:hint="default" w:ascii="宋体" w:hAnsi="宋体" w:eastAsia="宋体" w:cs="宋体"/>
          <w:color w:val="auto"/>
          <w:sz w:val="24"/>
          <w:highlight w:val="none"/>
          <w:lang w:val="en-US" w:eastAsia="zh-CN"/>
        </w:rPr>
        <w:t>.成交方式：</w:t>
      </w:r>
      <w:r>
        <w:rPr>
          <w:rFonts w:hint="eastAsia" w:ascii="宋体" w:hAnsi="宋体" w:eastAsia="宋体" w:cs="宋体"/>
          <w:color w:val="auto"/>
          <w:sz w:val="24"/>
          <w:szCs w:val="24"/>
          <w:lang w:val="en-US" w:eastAsia="zh-CN"/>
        </w:rPr>
        <w:t>本项目采购需求客观、明确且规格、标准统一，在医院监督部门的监督下现场拆封密封文件，</w:t>
      </w:r>
      <w:r>
        <w:rPr>
          <w:rFonts w:hint="eastAsia" w:ascii="宋体" w:hAnsi="宋体" w:cs="宋体"/>
          <w:color w:val="auto"/>
          <w:sz w:val="24"/>
          <w:szCs w:val="24"/>
          <w:lang w:val="en-US" w:eastAsia="zh-CN"/>
        </w:rPr>
        <w:t>经业务归口管理部门审核，</w:t>
      </w:r>
      <w:r>
        <w:rPr>
          <w:rFonts w:hint="eastAsia" w:ascii="宋体" w:hAnsi="宋体" w:eastAsia="宋体" w:cs="宋体"/>
          <w:color w:val="auto"/>
          <w:sz w:val="24"/>
          <w:szCs w:val="24"/>
          <w:lang w:val="en-US" w:eastAsia="zh-CN"/>
        </w:rPr>
        <w:t>资格条件</w:t>
      </w:r>
      <w:r>
        <w:rPr>
          <w:rFonts w:hint="eastAsia" w:ascii="宋体" w:hAnsi="宋体" w:cs="宋体"/>
          <w:color w:val="auto"/>
          <w:sz w:val="24"/>
          <w:szCs w:val="24"/>
          <w:lang w:val="en-US" w:eastAsia="zh-CN"/>
        </w:rPr>
        <w:t>符合</w:t>
      </w:r>
      <w:r>
        <w:rPr>
          <w:rFonts w:hint="eastAsia" w:ascii="宋体" w:hAnsi="宋体" w:eastAsia="宋体" w:cs="宋体"/>
          <w:color w:val="auto"/>
          <w:sz w:val="24"/>
          <w:szCs w:val="24"/>
          <w:lang w:val="en-US" w:eastAsia="zh-CN"/>
        </w:rPr>
        <w:t>且满足全部要求</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lang w:val="en-US" w:eastAsia="zh-CN"/>
        </w:rPr>
        <w:t>情况下，价格最低者成交。</w:t>
      </w:r>
    </w:p>
    <w:p w14:paraId="413CC7E9">
      <w:pPr>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p>
    <w:p w14:paraId="1127F208">
      <w:pPr>
        <w:pStyle w:val="4"/>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二、供应商参加本次采购活动应具备下列条件</w:t>
      </w:r>
    </w:p>
    <w:p w14:paraId="60D05EBB">
      <w:pPr>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bookmarkStart w:id="0" w:name="PO_供应商资格条件_1"/>
      <w:r>
        <w:rPr>
          <w:rFonts w:hint="eastAsia" w:ascii="宋体" w:hAnsi="宋体" w:cs="宋体"/>
          <w:color w:val="auto"/>
          <w:sz w:val="24"/>
          <w:highlight w:val="none"/>
        </w:rPr>
        <w:t xml:space="preserve">1.具有独立承担民事责任的能力； </w:t>
      </w:r>
    </w:p>
    <w:p w14:paraId="7EA487A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11877E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3.具有履行合同所必须的设备和专业技术能力； </w:t>
      </w:r>
    </w:p>
    <w:p w14:paraId="6E8E8CA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4.有依法缴纳税收和社会保障资金的良好记录； </w:t>
      </w:r>
    </w:p>
    <w:p w14:paraId="393C77C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参加采购活动前三年内，在经营活动中没有违法（失信）记录</w:t>
      </w:r>
      <w:r>
        <w:rPr>
          <w:rFonts w:hint="eastAsia" w:ascii="宋体" w:hAnsi="宋体" w:cs="宋体"/>
          <w:color w:val="auto"/>
          <w:sz w:val="24"/>
          <w:highlight w:val="none"/>
        </w:rPr>
        <w:t>；</w:t>
      </w:r>
    </w:p>
    <w:p w14:paraId="46847A9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579C5FE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7.采购人根据采购项目提出的特殊条件</w:t>
      </w:r>
      <w:r>
        <w:rPr>
          <w:rFonts w:hint="eastAsia" w:ascii="宋体" w:hAnsi="宋体" w:cs="宋体"/>
          <w:color w:val="auto"/>
          <w:sz w:val="24"/>
          <w:highlight w:val="none"/>
          <w:lang w:eastAsia="zh-CN"/>
        </w:rPr>
        <w:t>；</w:t>
      </w:r>
    </w:p>
    <w:p w14:paraId="65067E3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.供应商及其现任法定代表人、主要负责人不得具有行贿犯罪记录；</w:t>
      </w:r>
    </w:p>
    <w:p w14:paraId="2CEEC73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注：本项目不允许联合体参加</w:t>
      </w:r>
      <w:bookmarkEnd w:id="0"/>
      <w:r>
        <w:rPr>
          <w:rFonts w:hint="eastAsia" w:ascii="宋体" w:hAnsi="宋体" w:cs="宋体"/>
          <w:color w:val="auto"/>
          <w:sz w:val="24"/>
          <w:highlight w:val="none"/>
        </w:rPr>
        <w:t>。</w:t>
      </w:r>
    </w:p>
    <w:p w14:paraId="4761F63C">
      <w:pPr>
        <w:pStyle w:val="4"/>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三、报价</w:t>
      </w:r>
    </w:p>
    <w:p w14:paraId="5FD353CA">
      <w:pPr>
        <w:pStyle w:val="4"/>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eastAsia="zh-CN"/>
        </w:rPr>
        <w:sectPr>
          <w:headerReference r:id="rId5" w:type="default"/>
          <w:footerReference r:id="rId6" w:type="default"/>
          <w:pgSz w:w="11906" w:h="16838"/>
          <w:pgMar w:top="1134" w:right="1134" w:bottom="1134" w:left="1134" w:header="851" w:footer="992" w:gutter="0"/>
          <w:cols w:space="720" w:num="1"/>
          <w:rtlGutter w:val="0"/>
          <w:docGrid w:type="linesAndChars" w:linePitch="317" w:charSpace="0"/>
        </w:sectPr>
      </w:pPr>
      <w:r>
        <w:rPr>
          <w:rFonts w:hint="eastAsia" w:ascii="宋体" w:hAnsi="宋体" w:eastAsia="宋体" w:cs="宋体"/>
          <w:color w:val="auto"/>
          <w:sz w:val="24"/>
          <w:szCs w:val="24"/>
        </w:rPr>
        <w:t>供应商所提供的</w:t>
      </w: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，必须满足文件规定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对于不满足或不符合要求的报价，将视为无效报价</w:t>
      </w:r>
      <w:r>
        <w:rPr>
          <w:rFonts w:hint="eastAsia" w:ascii="宋体" w:hAnsi="宋体" w:eastAsia="宋体" w:cs="宋体"/>
          <w:color w:val="auto"/>
          <w:sz w:val="24"/>
          <w:szCs w:val="24"/>
          <w:lang w:eastAsia="zh-CN"/>
        </w:rPr>
        <w:t>，报价表格式如下：</w:t>
      </w:r>
    </w:p>
    <w:p w14:paraId="275F6862">
      <w:pPr>
        <w:pStyle w:val="4"/>
        <w:ind w:firstLine="614" w:firstLineChars="192"/>
        <w:jc w:val="center"/>
        <w:rPr>
          <w:rFonts w:hint="eastAsia" w:ascii="宋体" w:hAnsi="宋体" w:cs="宋体"/>
          <w:b/>
          <w:color w:val="auto"/>
          <w:sz w:val="32"/>
          <w:szCs w:val="32"/>
        </w:rPr>
      </w:pPr>
    </w:p>
    <w:p w14:paraId="1DD0A6E3">
      <w:pPr>
        <w:pStyle w:val="4"/>
        <w:ind w:firstLine="614" w:firstLineChars="192"/>
        <w:jc w:val="center"/>
        <w:rPr>
          <w:rFonts w:hint="eastAsia" w:ascii="宋体" w:hAnsi="宋体" w:cs="宋体"/>
          <w:b/>
          <w:color w:val="auto"/>
          <w:sz w:val="32"/>
          <w:szCs w:val="32"/>
        </w:rPr>
      </w:pPr>
      <w:r>
        <w:rPr>
          <w:rFonts w:hint="eastAsia" w:ascii="宋体" w:hAnsi="宋体" w:cs="宋体"/>
          <w:b/>
          <w:color w:val="auto"/>
          <w:sz w:val="32"/>
          <w:szCs w:val="32"/>
        </w:rPr>
        <w:t>成都市新都区</w:t>
      </w:r>
      <w:r>
        <w:rPr>
          <w:rFonts w:hint="eastAsia" w:ascii="宋体" w:hAnsi="宋体" w:cs="宋体"/>
          <w:b/>
          <w:color w:val="auto"/>
          <w:sz w:val="32"/>
          <w:szCs w:val="32"/>
          <w:lang w:eastAsia="zh-CN"/>
        </w:rPr>
        <w:t>第三</w:t>
      </w:r>
      <w:r>
        <w:rPr>
          <w:rFonts w:hint="eastAsia" w:ascii="宋体" w:hAnsi="宋体" w:cs="宋体"/>
          <w:b/>
          <w:color w:val="auto"/>
          <w:sz w:val="32"/>
          <w:szCs w:val="32"/>
        </w:rPr>
        <w:t>人民医院</w:t>
      </w:r>
      <w:r>
        <w:rPr>
          <w:rFonts w:hint="eastAsia" w:asciiTheme="minorEastAsia" w:hAnsiTheme="minorEastAsia" w:eastAsiaTheme="minorEastAsia" w:cstheme="minorEastAsia"/>
          <w:b/>
          <w:bCs/>
          <w:snapToGrid w:val="0"/>
          <w:spacing w:val="-6"/>
          <w:kern w:val="0"/>
          <w:sz w:val="32"/>
          <w:szCs w:val="32"/>
          <w:u w:val="none"/>
          <w:vertAlign w:val="baseline"/>
          <w:lang w:val="en-US" w:eastAsia="zh-CN"/>
        </w:rPr>
        <w:t>招标价格信息查询平台</w:t>
      </w:r>
      <w:r>
        <w:rPr>
          <w:rFonts w:hint="eastAsia" w:ascii="宋体" w:hAnsi="宋体" w:cs="宋体"/>
          <w:b/>
          <w:color w:val="auto"/>
          <w:sz w:val="32"/>
          <w:szCs w:val="32"/>
          <w:lang w:val="en-US" w:eastAsia="zh-CN"/>
        </w:rPr>
        <w:t>服务采购项目</w:t>
      </w:r>
      <w:r>
        <w:rPr>
          <w:rFonts w:hint="eastAsia" w:ascii="宋体" w:hAnsi="宋体" w:cs="宋体"/>
          <w:b/>
          <w:color w:val="auto"/>
          <w:sz w:val="32"/>
          <w:szCs w:val="32"/>
        </w:rPr>
        <w:t>报价表</w:t>
      </w:r>
    </w:p>
    <w:p w14:paraId="6D8E99FD">
      <w:pPr>
        <w:rPr>
          <w:rFonts w:hint="eastAsia"/>
        </w:rPr>
      </w:pPr>
    </w:p>
    <w:tbl>
      <w:tblPr>
        <w:tblStyle w:val="8"/>
        <w:tblW w:w="47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3948"/>
        <w:gridCol w:w="1275"/>
        <w:gridCol w:w="2337"/>
        <w:gridCol w:w="2227"/>
        <w:gridCol w:w="3716"/>
      </w:tblGrid>
      <w:tr w14:paraId="39AF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22" w:type="pct"/>
            <w:noWrap w:val="0"/>
            <w:vAlign w:val="center"/>
          </w:tcPr>
          <w:p w14:paraId="68B4061C">
            <w:pPr>
              <w:spacing w:line="48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包号</w:t>
            </w:r>
          </w:p>
        </w:tc>
        <w:tc>
          <w:tcPr>
            <w:tcW w:w="1397" w:type="pct"/>
            <w:noWrap w:val="0"/>
            <w:vAlign w:val="center"/>
          </w:tcPr>
          <w:p w14:paraId="34DFA181">
            <w:pPr>
              <w:spacing w:line="48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项目名称</w:t>
            </w:r>
          </w:p>
        </w:tc>
        <w:tc>
          <w:tcPr>
            <w:tcW w:w="451" w:type="pct"/>
            <w:noWrap w:val="0"/>
            <w:vAlign w:val="center"/>
          </w:tcPr>
          <w:p w14:paraId="27B270ED">
            <w:pPr>
              <w:spacing w:line="48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服务需求</w:t>
            </w:r>
          </w:p>
        </w:tc>
        <w:tc>
          <w:tcPr>
            <w:tcW w:w="827" w:type="pct"/>
            <w:noWrap w:val="0"/>
            <w:vAlign w:val="center"/>
          </w:tcPr>
          <w:p w14:paraId="4CDF3EAC">
            <w:pPr>
              <w:spacing w:line="480" w:lineRule="auto"/>
              <w:jc w:val="center"/>
              <w:rPr>
                <w:rFonts w:hint="eastAsia" w:ascii="宋体" w:hAnsi="宋体" w:cs="宋体"/>
                <w:b/>
                <w:sz w:val="24"/>
                <w:szCs w:val="24"/>
              </w:rPr>
            </w:pPr>
            <w:r>
              <w:rPr>
                <w:rFonts w:hint="eastAsia" w:ascii="宋体" w:hAnsi="宋体" w:cs="宋体"/>
                <w:b/>
                <w:sz w:val="24"/>
                <w:szCs w:val="24"/>
              </w:rPr>
              <w:t>最高限价（元</w:t>
            </w:r>
            <w:r>
              <w:rPr>
                <w:rFonts w:hint="eastAsia" w:ascii="宋体" w:hAnsi="宋体" w:cs="宋体"/>
                <w:b/>
                <w:sz w:val="24"/>
                <w:szCs w:val="24"/>
                <w:lang w:val="en-US" w:eastAsia="zh-CN"/>
              </w:rPr>
              <w:t>/年</w:t>
            </w:r>
            <w:r>
              <w:rPr>
                <w:rFonts w:hint="eastAsia" w:ascii="宋体" w:hAnsi="宋体" w:cs="宋体"/>
                <w:b/>
                <w:sz w:val="24"/>
                <w:szCs w:val="24"/>
              </w:rPr>
              <w:t>）</w:t>
            </w:r>
          </w:p>
        </w:tc>
        <w:tc>
          <w:tcPr>
            <w:tcW w:w="788" w:type="pct"/>
            <w:noWrap w:val="0"/>
            <w:vAlign w:val="center"/>
          </w:tcPr>
          <w:p w14:paraId="401A0AC9">
            <w:pPr>
              <w:spacing w:line="480" w:lineRule="auto"/>
              <w:jc w:val="center"/>
              <w:rPr>
                <w:rFonts w:hint="eastAsia" w:ascii="宋体" w:hAnsi="宋体" w:cs="宋体"/>
                <w:b/>
                <w:sz w:val="24"/>
                <w:szCs w:val="24"/>
                <w:lang w:eastAsia="zh-CN"/>
              </w:rPr>
            </w:pPr>
            <w:r>
              <w:rPr>
                <w:rFonts w:hint="eastAsia" w:ascii="宋体" w:hAnsi="宋体" w:cs="宋体"/>
                <w:b/>
                <w:sz w:val="24"/>
                <w:szCs w:val="24"/>
                <w:lang w:eastAsia="zh-CN"/>
              </w:rPr>
              <w:t>最终报价（元</w:t>
            </w:r>
            <w:r>
              <w:rPr>
                <w:rFonts w:hint="eastAsia" w:ascii="宋体" w:hAnsi="宋体" w:cs="宋体"/>
                <w:b/>
                <w:sz w:val="24"/>
                <w:szCs w:val="24"/>
                <w:lang w:val="en-US" w:eastAsia="zh-CN"/>
              </w:rPr>
              <w:t>/年</w:t>
            </w:r>
            <w:r>
              <w:rPr>
                <w:rFonts w:hint="eastAsia" w:ascii="宋体" w:hAnsi="宋体" w:cs="宋体"/>
                <w:b/>
                <w:sz w:val="24"/>
                <w:szCs w:val="24"/>
                <w:lang w:eastAsia="zh-CN"/>
              </w:rPr>
              <w:t>）</w:t>
            </w:r>
          </w:p>
        </w:tc>
        <w:tc>
          <w:tcPr>
            <w:tcW w:w="1312" w:type="pct"/>
            <w:noWrap w:val="0"/>
            <w:vAlign w:val="center"/>
          </w:tcPr>
          <w:p w14:paraId="54F937D9">
            <w:pPr>
              <w:spacing w:line="480" w:lineRule="auto"/>
              <w:jc w:val="center"/>
              <w:rPr>
                <w:rFonts w:hint="eastAsia" w:ascii="宋体" w:hAnsi="宋体" w:cs="宋体"/>
                <w:b/>
                <w:sz w:val="24"/>
                <w:szCs w:val="24"/>
              </w:rPr>
            </w:pPr>
            <w:r>
              <w:rPr>
                <w:rFonts w:hint="eastAsia" w:ascii="宋体" w:hAnsi="宋体" w:cs="宋体"/>
                <w:b/>
                <w:sz w:val="24"/>
                <w:szCs w:val="24"/>
              </w:rPr>
              <w:t>备注</w:t>
            </w:r>
          </w:p>
        </w:tc>
      </w:tr>
      <w:tr w14:paraId="7205A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2" w:type="pct"/>
            <w:noWrap w:val="0"/>
            <w:vAlign w:val="center"/>
          </w:tcPr>
          <w:p w14:paraId="35753A18">
            <w:pPr>
              <w:spacing w:line="480" w:lineRule="auto"/>
              <w:jc w:val="center"/>
              <w:rPr>
                <w:rFonts w:hint="eastAsia" w:ascii="宋体" w:hAnsi="宋体" w:cs="宋体"/>
                <w:sz w:val="24"/>
                <w:szCs w:val="24"/>
              </w:rPr>
            </w:pPr>
            <w:r>
              <w:rPr>
                <w:rFonts w:hint="eastAsia" w:ascii="宋体" w:hAnsi="宋体" w:cs="宋体"/>
                <w:sz w:val="24"/>
                <w:szCs w:val="24"/>
              </w:rPr>
              <w:t>1</w:t>
            </w:r>
          </w:p>
        </w:tc>
        <w:tc>
          <w:tcPr>
            <w:tcW w:w="1397" w:type="pct"/>
            <w:noWrap w:val="0"/>
            <w:vAlign w:val="center"/>
          </w:tcPr>
          <w:p w14:paraId="42F01A99">
            <w:pPr>
              <w:spacing w:line="48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成都市新都区第三人民医院</w:t>
            </w:r>
          </w:p>
          <w:p w14:paraId="4480ABAF">
            <w:pPr>
              <w:spacing w:line="480" w:lineRule="auto"/>
              <w:jc w:val="center"/>
              <w:rPr>
                <w:rFonts w:hint="default" w:ascii="宋体" w:hAnsi="宋体" w:eastAsia="宋体" w:cs="宋体"/>
                <w:sz w:val="24"/>
                <w:szCs w:val="24"/>
                <w:lang w:val="en-US" w:eastAsia="zh-CN"/>
              </w:rPr>
            </w:pPr>
            <w:r>
              <w:rPr>
                <w:rFonts w:hint="eastAsia" w:asciiTheme="minorEastAsia" w:hAnsiTheme="minorEastAsia" w:eastAsiaTheme="minorEastAsia" w:cstheme="minorEastAsia"/>
                <w:snapToGrid w:val="0"/>
                <w:spacing w:val="-6"/>
                <w:kern w:val="0"/>
                <w:sz w:val="24"/>
                <w:szCs w:val="24"/>
                <w:u w:val="none"/>
                <w:vertAlign w:val="baseline"/>
                <w:lang w:val="en-US" w:eastAsia="zh-CN"/>
              </w:rPr>
              <w:t>招标价格查询平台服务项目</w:t>
            </w:r>
          </w:p>
        </w:tc>
        <w:tc>
          <w:tcPr>
            <w:tcW w:w="451" w:type="pct"/>
            <w:noWrap w:val="0"/>
            <w:vAlign w:val="center"/>
          </w:tcPr>
          <w:p w14:paraId="4D224D26">
            <w:pPr>
              <w:spacing w:line="480" w:lineRule="auto"/>
              <w:jc w:val="center"/>
              <w:rPr>
                <w:rFonts w:hint="default" w:ascii="宋体" w:hAnsi="宋体" w:eastAsia="宋体" w:cs="宋体"/>
                <w:sz w:val="24"/>
                <w:szCs w:val="24"/>
                <w:lang w:val="en-US" w:eastAsia="zh-CN"/>
              </w:rPr>
            </w:pPr>
            <w:r>
              <w:rPr>
                <w:rFonts w:hint="eastAsia" w:ascii="宋体" w:hAnsi="宋体" w:cs="宋体"/>
                <w:sz w:val="24"/>
                <w:szCs w:val="24"/>
                <w:lang w:eastAsia="zh-CN"/>
              </w:rPr>
              <w:t>附后</w:t>
            </w:r>
          </w:p>
        </w:tc>
        <w:tc>
          <w:tcPr>
            <w:tcW w:w="827" w:type="pct"/>
            <w:noWrap w:val="0"/>
            <w:vAlign w:val="center"/>
          </w:tcPr>
          <w:p w14:paraId="184EBB3E">
            <w:pPr>
              <w:spacing w:line="48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6000.00</w:t>
            </w:r>
          </w:p>
        </w:tc>
        <w:tc>
          <w:tcPr>
            <w:tcW w:w="788" w:type="pct"/>
            <w:noWrap w:val="0"/>
            <w:vAlign w:val="center"/>
          </w:tcPr>
          <w:p w14:paraId="6EFC61D2">
            <w:pPr>
              <w:spacing w:line="360" w:lineRule="auto"/>
              <w:jc w:val="center"/>
              <w:rPr>
                <w:rFonts w:hint="eastAsia" w:ascii="宋体" w:hAnsi="宋体" w:cs="宋体"/>
                <w:sz w:val="24"/>
                <w:szCs w:val="24"/>
              </w:rPr>
            </w:pPr>
          </w:p>
        </w:tc>
        <w:tc>
          <w:tcPr>
            <w:tcW w:w="1312" w:type="pct"/>
            <w:noWrap w:val="0"/>
            <w:vAlign w:val="center"/>
          </w:tcPr>
          <w:p w14:paraId="0C685AF2">
            <w:pPr>
              <w:spacing w:line="360" w:lineRule="auto"/>
              <w:jc w:val="center"/>
              <w:rPr>
                <w:rFonts w:hint="eastAsia" w:ascii="宋体" w:hAnsi="宋体" w:eastAsia="宋体" w:cs="宋体"/>
                <w:sz w:val="24"/>
                <w:szCs w:val="24"/>
                <w:lang w:eastAsia="zh-CN"/>
              </w:rPr>
            </w:pPr>
            <w:r>
              <w:rPr>
                <w:rFonts w:hint="eastAsia" w:ascii="宋体" w:hAnsi="宋体" w:cs="宋体"/>
                <w:sz w:val="22"/>
                <w:szCs w:val="22"/>
              </w:rPr>
              <w:t>须满足项目全部要求，</w:t>
            </w:r>
            <w:r>
              <w:rPr>
                <w:rFonts w:hint="eastAsia" w:ascii="宋体" w:hAnsi="宋体" w:cs="宋体"/>
                <w:sz w:val="22"/>
                <w:szCs w:val="22"/>
                <w:lang w:val="en-US" w:eastAsia="zh-CN"/>
              </w:rPr>
              <w:t>且总金额不得超过6000元/年，</w:t>
            </w:r>
            <w:r>
              <w:rPr>
                <w:rFonts w:hint="eastAsia" w:ascii="宋体" w:hAnsi="宋体" w:cs="宋体"/>
                <w:sz w:val="22"/>
                <w:szCs w:val="22"/>
              </w:rPr>
              <w:t>否则为无效报价，详细需求</w:t>
            </w:r>
            <w:r>
              <w:rPr>
                <w:rFonts w:hint="eastAsia" w:ascii="宋体" w:hAnsi="宋体" w:cs="宋体"/>
                <w:sz w:val="22"/>
                <w:szCs w:val="22"/>
                <w:lang w:eastAsia="zh-CN"/>
              </w:rPr>
              <w:t>见</w:t>
            </w:r>
            <w:r>
              <w:rPr>
                <w:rFonts w:hint="eastAsia" w:ascii="宋体" w:hAnsi="宋体" w:cs="宋体"/>
                <w:sz w:val="22"/>
                <w:szCs w:val="22"/>
                <w:lang w:val="en-US" w:eastAsia="zh-CN"/>
              </w:rPr>
              <w:t>附件</w:t>
            </w:r>
          </w:p>
        </w:tc>
      </w:tr>
      <w:tr w14:paraId="72864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000" w:type="pct"/>
            <w:gridSpan w:val="6"/>
            <w:noWrap w:val="0"/>
            <w:vAlign w:val="center"/>
          </w:tcPr>
          <w:p w14:paraId="181998DB">
            <w:pPr>
              <w:spacing w:line="360" w:lineRule="auto"/>
              <w:jc w:val="center"/>
              <w:rPr>
                <w:rFonts w:hint="eastAsia" w:ascii="宋体" w:hAnsi="宋体" w:cs="宋体"/>
                <w:sz w:val="22"/>
                <w:szCs w:val="22"/>
              </w:rPr>
            </w:pPr>
            <w:r>
              <w:rPr>
                <w:rFonts w:hint="eastAsia" w:ascii="宋体" w:hAnsi="宋体" w:cs="宋体"/>
                <w:sz w:val="24"/>
                <w:szCs w:val="24"/>
                <w:lang w:eastAsia="zh-CN"/>
              </w:rPr>
              <w:t>金额：</w:t>
            </w:r>
            <w:r>
              <w:rPr>
                <w:rFonts w:hint="eastAsia" w:ascii="宋体" w:hAnsi="宋体" w:cs="宋体"/>
                <w:sz w:val="24"/>
                <w:szCs w:val="24"/>
                <w:lang w:val="en-US" w:eastAsia="zh-CN"/>
              </w:rPr>
              <w:t xml:space="preserve">              </w:t>
            </w:r>
            <w:r>
              <w:rPr>
                <w:rFonts w:hint="eastAsia" w:ascii="宋体" w:hAnsi="宋体" w:cs="宋体"/>
                <w:sz w:val="24"/>
                <w:szCs w:val="24"/>
                <w:lang w:eastAsia="zh-CN"/>
              </w:rPr>
              <w:t>大写（</w:t>
            </w:r>
            <w:r>
              <w:rPr>
                <w:rFonts w:hint="eastAsia" w:ascii="宋体" w:hAnsi="宋体" w:cs="宋体"/>
                <w:sz w:val="24"/>
                <w:szCs w:val="24"/>
                <w:u w:val="single"/>
                <w:lang w:val="en-US" w:eastAsia="zh-CN"/>
              </w:rPr>
              <w:t xml:space="preserve">                                  </w:t>
            </w:r>
            <w:r>
              <w:rPr>
                <w:rFonts w:hint="eastAsia" w:ascii="宋体" w:hAnsi="宋体" w:cs="宋体"/>
                <w:sz w:val="24"/>
                <w:szCs w:val="24"/>
                <w:lang w:eastAsia="zh-CN"/>
              </w:rPr>
              <w:t>）</w:t>
            </w:r>
          </w:p>
        </w:tc>
      </w:tr>
    </w:tbl>
    <w:p w14:paraId="31C62B48">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textAlignment w:val="auto"/>
        <w:rPr>
          <w:rFonts w:hint="eastAsia" w:ascii="宋体" w:hAnsi="宋体" w:cs="宋体"/>
          <w:sz w:val="24"/>
          <w:szCs w:val="24"/>
        </w:rPr>
      </w:pPr>
      <w:r>
        <w:rPr>
          <w:rFonts w:hint="eastAsia" w:ascii="宋体" w:hAnsi="宋体" w:cs="宋体"/>
          <w:sz w:val="24"/>
          <w:szCs w:val="24"/>
          <w:lang w:eastAsia="zh-CN"/>
        </w:rPr>
        <w:t>特别说明</w:t>
      </w:r>
      <w:r>
        <w:rPr>
          <w:rFonts w:hint="eastAsia" w:ascii="宋体" w:hAnsi="宋体" w:cs="宋体"/>
          <w:sz w:val="24"/>
          <w:szCs w:val="24"/>
        </w:rPr>
        <w:t>：</w:t>
      </w:r>
    </w:p>
    <w:p w14:paraId="7F090DF5">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cs="宋体"/>
          <w:sz w:val="24"/>
          <w:szCs w:val="24"/>
        </w:rPr>
        <w:t>所有报价均使用人民币，所报价格包含</w:t>
      </w:r>
      <w:r>
        <w:rPr>
          <w:rFonts w:hint="eastAsia" w:ascii="宋体" w:hAnsi="宋体" w:cs="宋体"/>
          <w:sz w:val="24"/>
          <w:szCs w:val="24"/>
          <w:lang w:eastAsia="zh-CN"/>
        </w:rPr>
        <w:t>服务过程中所涉及的交通、税费等</w:t>
      </w:r>
      <w:r>
        <w:rPr>
          <w:rFonts w:hint="eastAsia" w:ascii="宋体" w:hAnsi="宋体" w:cs="宋体"/>
          <w:sz w:val="24"/>
          <w:szCs w:val="24"/>
        </w:rPr>
        <w:t>所有费用。</w:t>
      </w:r>
    </w:p>
    <w:p w14:paraId="581F0DE5">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textAlignment w:val="auto"/>
        <w:rPr>
          <w:rFonts w:hint="default" w:eastAsia="宋体"/>
          <w:sz w:val="20"/>
          <w:szCs w:val="22"/>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提供的服务符合国</w:t>
      </w:r>
      <w:r>
        <w:rPr>
          <w:rFonts w:hint="eastAsia" w:ascii="宋体" w:hAnsi="宋体" w:cs="宋体"/>
          <w:color w:val="auto"/>
          <w:sz w:val="24"/>
          <w:szCs w:val="24"/>
          <w:lang w:eastAsia="zh-CN"/>
        </w:rPr>
        <w:t>家及行业相关标准，</w:t>
      </w:r>
      <w:r>
        <w:rPr>
          <w:rFonts w:hint="eastAsia" w:ascii="宋体" w:hAnsi="宋体" w:cs="宋体"/>
          <w:color w:val="auto"/>
          <w:sz w:val="24"/>
          <w:szCs w:val="24"/>
        </w:rPr>
        <w:t>符合相关法律法规等要求。</w:t>
      </w:r>
    </w:p>
    <w:p w14:paraId="6B3B84F5">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center"/>
        <w:textAlignment w:val="auto"/>
        <w:rPr>
          <w:rFonts w:hint="eastAsia" w:ascii="宋体" w:hAnsi="宋体" w:cs="宋体"/>
          <w:sz w:val="24"/>
          <w:szCs w:val="24"/>
        </w:rPr>
      </w:pPr>
      <w:r>
        <w:rPr>
          <w:rFonts w:hint="eastAsia" w:ascii="宋体" w:hAnsi="宋体" w:cs="宋体"/>
          <w:sz w:val="24"/>
          <w:szCs w:val="24"/>
        </w:rPr>
        <w:t xml:space="preserve">                     </w:t>
      </w:r>
    </w:p>
    <w:p w14:paraId="14691DF1">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center"/>
        <w:textAlignment w:val="auto"/>
        <w:rPr>
          <w:rFonts w:hint="eastAsia" w:ascii="宋体" w:hAnsi="宋体" w:cs="宋体"/>
          <w:sz w:val="24"/>
          <w:szCs w:val="24"/>
        </w:rPr>
      </w:pPr>
    </w:p>
    <w:p w14:paraId="734D5668">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center"/>
        <w:textAlignment w:val="auto"/>
        <w:rPr>
          <w:rFonts w:hint="eastAsia" w:ascii="宋体" w:hAnsi="宋体" w:cs="宋体"/>
          <w:sz w:val="24"/>
          <w:szCs w:val="24"/>
        </w:rPr>
      </w:pPr>
    </w:p>
    <w:p w14:paraId="6723E715">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center"/>
        <w:textAlignment w:val="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供应商全称(盖章)：</w:t>
      </w:r>
    </w:p>
    <w:p w14:paraId="5354B52E">
      <w:pPr>
        <w:keepNext w:val="0"/>
        <w:keepLines w:val="0"/>
        <w:pageBreakBefore w:val="0"/>
        <w:widowControl w:val="0"/>
        <w:kinsoku/>
        <w:wordWrap/>
        <w:overflowPunct/>
        <w:topLinePunct w:val="0"/>
        <w:autoSpaceDE/>
        <w:autoSpaceDN/>
        <w:bidi w:val="0"/>
        <w:adjustRightInd/>
        <w:snapToGrid/>
        <w:spacing w:line="460" w:lineRule="exact"/>
        <w:ind w:right="0" w:firstLine="7440" w:firstLineChars="3100"/>
        <w:textAlignment w:val="auto"/>
        <w:rPr>
          <w:rFonts w:hint="eastAsia" w:ascii="宋体" w:hAnsi="宋体" w:cs="宋体"/>
          <w:color w:val="auto"/>
          <w:sz w:val="28"/>
          <w:szCs w:val="28"/>
        </w:rPr>
        <w:sectPr>
          <w:headerReference r:id="rId7" w:type="default"/>
          <w:footerReference r:id="rId8" w:type="default"/>
          <w:pgSz w:w="16838" w:h="11906" w:orient="landscape"/>
          <w:pgMar w:top="1134" w:right="1134" w:bottom="1134" w:left="1134" w:header="851" w:footer="992" w:gutter="0"/>
          <w:cols w:space="720" w:num="1"/>
          <w:rtlGutter w:val="0"/>
          <w:docGrid w:type="linesAndChars" w:linePitch="321" w:charSpace="0"/>
        </w:sectPr>
      </w:pPr>
      <w:r>
        <w:rPr>
          <w:rFonts w:hint="eastAsia" w:ascii="宋体" w:hAnsi="宋体" w:cs="宋体"/>
          <w:sz w:val="24"/>
          <w:szCs w:val="24"/>
        </w:rPr>
        <w:t>供应商全权代表(签字)：</w:t>
      </w:r>
    </w:p>
    <w:p w14:paraId="14992B6A">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Chars="0" w:right="0" w:rightChars="0" w:firstLine="482" w:firstLineChars="200"/>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服务内容及要求</w:t>
      </w:r>
    </w:p>
    <w:p w14:paraId="13033645">
      <w:pPr>
        <w:pStyle w:val="4"/>
        <w:keepNext w:val="0"/>
        <w:keepLines w:val="0"/>
        <w:pageBreakBefore w:val="0"/>
        <w:widowControl w:val="0"/>
        <w:numPr>
          <w:ilvl w:val="0"/>
          <w:numId w:val="3"/>
        </w:numPr>
        <w:kinsoku/>
        <w:wordWrap/>
        <w:overflowPunct/>
        <w:topLinePunct w:val="0"/>
        <w:autoSpaceDE/>
        <w:autoSpaceDN/>
        <w:bidi w:val="0"/>
        <w:adjustRightInd/>
        <w:snapToGrid/>
        <w:spacing w:line="460" w:lineRule="exact"/>
        <w:ind w:leftChars="0" w:right="0" w:rightChars="0"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技术要求</w:t>
      </w:r>
    </w:p>
    <w:p w14:paraId="53928864">
      <w:pPr>
        <w:pStyle w:val="12"/>
        <w:keepNext w:val="0"/>
        <w:keepLines w:val="0"/>
        <w:pageBreakBefore w:val="0"/>
        <w:kinsoku/>
        <w:wordWrap/>
        <w:overflowPunct/>
        <w:topLinePunct w:val="0"/>
        <w:autoSpaceDE/>
        <w:autoSpaceDN/>
        <w:bidi w:val="0"/>
        <w:adjustRightInd/>
        <w:snapToGrid/>
        <w:spacing w:before="113" w:line="460" w:lineRule="exact"/>
        <w:jc w:val="left"/>
        <w:textAlignment w:val="auto"/>
        <w:rPr>
          <w:b w:val="0"/>
          <w:bCs w:val="0"/>
          <w:sz w:val="25"/>
          <w:szCs w:val="25"/>
        </w:rPr>
      </w:pPr>
      <w:r>
        <w:rPr>
          <w:rFonts w:hint="eastAsia"/>
          <w:lang w:val="en-US" w:eastAsia="zh-CN"/>
        </w:rPr>
        <w:t xml:space="preserve"> </w:t>
      </w:r>
      <w:r>
        <w:rPr>
          <w:b w:val="0"/>
          <w:bCs w:val="0"/>
          <w:spacing w:val="-4"/>
          <w:sz w:val="25"/>
          <w:szCs w:val="25"/>
        </w:rPr>
        <w:t>1、平台功能模块：</w:t>
      </w:r>
    </w:p>
    <w:p w14:paraId="23BD66B0">
      <w:pPr>
        <w:pStyle w:val="12"/>
        <w:keepNext w:val="0"/>
        <w:keepLines w:val="0"/>
        <w:pageBreakBefore w:val="0"/>
        <w:kinsoku/>
        <w:wordWrap/>
        <w:overflowPunct/>
        <w:topLinePunct w:val="0"/>
        <w:autoSpaceDE/>
        <w:autoSpaceDN/>
        <w:bidi w:val="0"/>
        <w:adjustRightInd/>
        <w:snapToGrid/>
        <w:spacing w:before="123" w:line="460" w:lineRule="exact"/>
        <w:ind w:left="125" w:hanging="20"/>
        <w:jc w:val="left"/>
        <w:textAlignment w:val="auto"/>
        <w:rPr>
          <w:b w:val="0"/>
          <w:bCs w:val="0"/>
          <w:sz w:val="25"/>
          <w:szCs w:val="25"/>
        </w:rPr>
      </w:pPr>
      <w:r>
        <w:rPr>
          <w:b w:val="0"/>
          <w:bCs w:val="0"/>
          <w:spacing w:val="-10"/>
          <w:sz w:val="25"/>
          <w:szCs w:val="25"/>
        </w:rPr>
        <w:t>1.1行业信息查询模块：包括行业新闻，行业会议，政策法规，行业曝光，产品</w:t>
      </w:r>
      <w:r>
        <w:rPr>
          <w:b w:val="0"/>
          <w:bCs w:val="0"/>
          <w:spacing w:val="14"/>
          <w:sz w:val="25"/>
          <w:szCs w:val="25"/>
        </w:rPr>
        <w:t xml:space="preserve"> </w:t>
      </w:r>
      <w:r>
        <w:rPr>
          <w:b w:val="0"/>
          <w:bCs w:val="0"/>
          <w:spacing w:val="-3"/>
          <w:sz w:val="25"/>
          <w:szCs w:val="25"/>
        </w:rPr>
        <w:t>资质，厂家资质，厂家查询，医保文件，物价文件，供应商查询。</w:t>
      </w:r>
    </w:p>
    <w:p w14:paraId="2EE7464D">
      <w:pPr>
        <w:pStyle w:val="12"/>
        <w:keepNext w:val="0"/>
        <w:keepLines w:val="0"/>
        <w:pageBreakBefore w:val="0"/>
        <w:kinsoku/>
        <w:wordWrap/>
        <w:overflowPunct/>
        <w:topLinePunct w:val="0"/>
        <w:autoSpaceDE/>
        <w:autoSpaceDN/>
        <w:bidi w:val="0"/>
        <w:adjustRightInd/>
        <w:snapToGrid/>
        <w:spacing w:before="114" w:line="460" w:lineRule="exact"/>
        <w:jc w:val="left"/>
        <w:textAlignment w:val="auto"/>
        <w:rPr>
          <w:rFonts w:hint="eastAsia" w:eastAsia="宋体"/>
          <w:b w:val="0"/>
          <w:bCs w:val="0"/>
          <w:sz w:val="25"/>
          <w:szCs w:val="25"/>
          <w:lang w:eastAsia="zh-CN"/>
        </w:rPr>
      </w:pPr>
      <w:r>
        <w:rPr>
          <w:b w:val="0"/>
          <w:bCs w:val="0"/>
          <w:spacing w:val="-10"/>
          <w:sz w:val="25"/>
          <w:szCs w:val="25"/>
        </w:rPr>
        <w:t>1.2招标公告模块：包括全国各地医院最新招标动态及发布招中标功能、产品信</w:t>
      </w:r>
      <w:r>
        <w:rPr>
          <w:b w:val="0"/>
          <w:bCs w:val="0"/>
          <w:spacing w:val="-3"/>
          <w:sz w:val="25"/>
          <w:szCs w:val="25"/>
        </w:rPr>
        <w:t>息，历史中标情况</w:t>
      </w:r>
      <w:r>
        <w:rPr>
          <w:rFonts w:hint="eastAsia"/>
          <w:b w:val="0"/>
          <w:bCs w:val="0"/>
          <w:spacing w:val="-3"/>
          <w:sz w:val="25"/>
          <w:szCs w:val="25"/>
          <w:lang w:eastAsia="zh-CN"/>
        </w:rPr>
        <w:t>。</w:t>
      </w:r>
    </w:p>
    <w:p w14:paraId="45DF51C5">
      <w:pPr>
        <w:pStyle w:val="12"/>
        <w:keepNext w:val="0"/>
        <w:keepLines w:val="0"/>
        <w:pageBreakBefore w:val="0"/>
        <w:kinsoku/>
        <w:wordWrap/>
        <w:overflowPunct/>
        <w:topLinePunct w:val="0"/>
        <w:autoSpaceDE/>
        <w:autoSpaceDN/>
        <w:bidi w:val="0"/>
        <w:adjustRightInd/>
        <w:snapToGrid/>
        <w:spacing w:before="88" w:line="460" w:lineRule="exact"/>
        <w:ind w:left="124" w:right="274" w:hanging="29"/>
        <w:jc w:val="left"/>
        <w:textAlignment w:val="auto"/>
        <w:rPr>
          <w:b w:val="0"/>
          <w:bCs w:val="0"/>
          <w:sz w:val="25"/>
          <w:szCs w:val="25"/>
        </w:rPr>
      </w:pPr>
      <w:r>
        <w:rPr>
          <w:b w:val="0"/>
          <w:bCs w:val="0"/>
          <w:spacing w:val="-3"/>
          <w:sz w:val="25"/>
          <w:szCs w:val="25"/>
        </w:rPr>
        <w:t>1.3价格查询模块：包括</w:t>
      </w:r>
      <w:r>
        <w:rPr>
          <w:rFonts w:hint="eastAsia"/>
          <w:b w:val="0"/>
          <w:bCs w:val="0"/>
          <w:spacing w:val="-3"/>
          <w:sz w:val="25"/>
          <w:szCs w:val="25"/>
          <w:lang w:eastAsia="zh-CN"/>
        </w:rPr>
        <w:t>近</w:t>
      </w:r>
      <w:r>
        <w:rPr>
          <w:rFonts w:hint="eastAsia"/>
          <w:b w:val="0"/>
          <w:bCs w:val="0"/>
          <w:spacing w:val="-3"/>
          <w:sz w:val="25"/>
          <w:szCs w:val="25"/>
          <w:lang w:val="en-US" w:eastAsia="zh-CN"/>
        </w:rPr>
        <w:t>10年</w:t>
      </w:r>
      <w:r>
        <w:rPr>
          <w:b w:val="0"/>
          <w:bCs w:val="0"/>
          <w:spacing w:val="-3"/>
          <w:sz w:val="25"/>
          <w:szCs w:val="25"/>
        </w:rPr>
        <w:t>各医院的</w:t>
      </w:r>
      <w:r>
        <w:rPr>
          <w:b w:val="0"/>
          <w:bCs w:val="0"/>
          <w:color w:val="auto"/>
          <w:spacing w:val="-3"/>
          <w:sz w:val="25"/>
          <w:szCs w:val="25"/>
        </w:rPr>
        <w:t>耗材</w:t>
      </w:r>
      <w:r>
        <w:rPr>
          <w:rFonts w:hint="eastAsia"/>
          <w:b w:val="0"/>
          <w:bCs w:val="0"/>
          <w:color w:val="auto"/>
          <w:spacing w:val="-3"/>
          <w:sz w:val="25"/>
          <w:szCs w:val="25"/>
          <w:lang w:eastAsia="zh-CN"/>
        </w:rPr>
        <w:t>（医用、办公）</w:t>
      </w:r>
      <w:r>
        <w:rPr>
          <w:b w:val="0"/>
          <w:bCs w:val="0"/>
          <w:color w:val="auto"/>
          <w:spacing w:val="-3"/>
          <w:sz w:val="25"/>
          <w:szCs w:val="25"/>
        </w:rPr>
        <w:t>、设备</w:t>
      </w:r>
      <w:r>
        <w:rPr>
          <w:rFonts w:hint="eastAsia"/>
          <w:b w:val="0"/>
          <w:bCs w:val="0"/>
          <w:color w:val="auto"/>
          <w:spacing w:val="-3"/>
          <w:sz w:val="25"/>
          <w:szCs w:val="25"/>
          <w:lang w:eastAsia="zh-CN"/>
        </w:rPr>
        <w:t>（专用、通用）、信息（</w:t>
      </w:r>
      <w:r>
        <w:rPr>
          <w:rFonts w:hint="eastAsia"/>
          <w:b w:val="0"/>
          <w:bCs w:val="0"/>
          <w:color w:val="auto"/>
          <w:spacing w:val="-3"/>
          <w:sz w:val="25"/>
          <w:szCs w:val="25"/>
          <w:lang w:val="en-US" w:eastAsia="zh-CN"/>
        </w:rPr>
        <w:t>硬件</w:t>
      </w:r>
      <w:r>
        <w:rPr>
          <w:rFonts w:hint="eastAsia"/>
          <w:b w:val="0"/>
          <w:bCs w:val="0"/>
          <w:color w:val="auto"/>
          <w:spacing w:val="-3"/>
          <w:sz w:val="25"/>
          <w:szCs w:val="25"/>
          <w:lang w:eastAsia="zh-CN"/>
        </w:rPr>
        <w:t>、软件）等</w:t>
      </w:r>
      <w:r>
        <w:rPr>
          <w:b w:val="0"/>
          <w:bCs w:val="0"/>
          <w:spacing w:val="-3"/>
          <w:sz w:val="25"/>
          <w:szCs w:val="25"/>
        </w:rPr>
        <w:t>价格。</w:t>
      </w:r>
    </w:p>
    <w:p w14:paraId="613F7358">
      <w:pPr>
        <w:pStyle w:val="12"/>
        <w:keepNext w:val="0"/>
        <w:keepLines w:val="0"/>
        <w:pageBreakBefore w:val="0"/>
        <w:kinsoku/>
        <w:wordWrap/>
        <w:overflowPunct/>
        <w:topLinePunct w:val="0"/>
        <w:autoSpaceDE/>
        <w:autoSpaceDN/>
        <w:bidi w:val="0"/>
        <w:adjustRightInd/>
        <w:snapToGrid/>
        <w:spacing w:before="1" w:line="460" w:lineRule="exact"/>
        <w:jc w:val="left"/>
        <w:textAlignment w:val="auto"/>
        <w:rPr>
          <w:b w:val="0"/>
          <w:bCs w:val="0"/>
          <w:sz w:val="25"/>
          <w:szCs w:val="25"/>
        </w:rPr>
      </w:pPr>
      <w:r>
        <w:rPr>
          <w:b w:val="0"/>
          <w:bCs w:val="0"/>
          <w:spacing w:val="-3"/>
          <w:sz w:val="25"/>
          <w:szCs w:val="25"/>
        </w:rPr>
        <w:t>1.4物价集合模块：收录了历年来医保局公示的各地区医疗</w:t>
      </w:r>
      <w:r>
        <w:rPr>
          <w:b w:val="0"/>
          <w:bCs w:val="0"/>
          <w:spacing w:val="-4"/>
          <w:sz w:val="25"/>
          <w:szCs w:val="25"/>
        </w:rPr>
        <w:t>项目的指导定价。</w:t>
      </w:r>
    </w:p>
    <w:p w14:paraId="4D10E4E3">
      <w:pPr>
        <w:pStyle w:val="12"/>
        <w:keepNext w:val="0"/>
        <w:keepLines w:val="0"/>
        <w:pageBreakBefore w:val="0"/>
        <w:kinsoku/>
        <w:wordWrap/>
        <w:overflowPunct/>
        <w:topLinePunct w:val="0"/>
        <w:autoSpaceDE/>
        <w:autoSpaceDN/>
        <w:bidi w:val="0"/>
        <w:adjustRightInd/>
        <w:snapToGrid/>
        <w:spacing w:before="137" w:line="460" w:lineRule="exact"/>
        <w:ind w:left="105" w:right="90" w:firstLine="19"/>
        <w:jc w:val="left"/>
        <w:textAlignment w:val="auto"/>
        <w:rPr>
          <w:b w:val="0"/>
          <w:bCs w:val="0"/>
          <w:sz w:val="25"/>
          <w:szCs w:val="25"/>
        </w:rPr>
      </w:pPr>
      <w:r>
        <w:rPr>
          <w:b w:val="0"/>
          <w:bCs w:val="0"/>
          <w:spacing w:val="-3"/>
          <w:sz w:val="25"/>
          <w:szCs w:val="25"/>
        </w:rPr>
        <w:t>1.5贯标系统：系统可以快速查询国家统一的耗材编码(数据不少于60万条，</w:t>
      </w:r>
      <w:r>
        <w:rPr>
          <w:b w:val="0"/>
          <w:bCs w:val="0"/>
          <w:sz w:val="25"/>
          <w:szCs w:val="25"/>
        </w:rPr>
        <w:t xml:space="preserve"> </w:t>
      </w:r>
      <w:r>
        <w:rPr>
          <w:b w:val="0"/>
          <w:bCs w:val="0"/>
          <w:spacing w:val="-2"/>
          <w:sz w:val="25"/>
          <w:szCs w:val="25"/>
        </w:rPr>
        <w:t>保证实时更新);系统可快速实现医院采购产品的国家编码快速匹对，实现自动填写国家编码功能，未匹对的数据，提供人工匹对服务。</w:t>
      </w:r>
    </w:p>
    <w:p w14:paraId="4B721E56">
      <w:pPr>
        <w:pStyle w:val="12"/>
        <w:keepNext w:val="0"/>
        <w:keepLines w:val="0"/>
        <w:pageBreakBefore w:val="0"/>
        <w:kinsoku/>
        <w:wordWrap/>
        <w:overflowPunct/>
        <w:topLinePunct w:val="0"/>
        <w:autoSpaceDE/>
        <w:autoSpaceDN/>
        <w:bidi w:val="0"/>
        <w:adjustRightInd/>
        <w:snapToGrid/>
        <w:spacing w:before="121" w:line="460" w:lineRule="exact"/>
        <w:ind w:left="125" w:hanging="10"/>
        <w:jc w:val="left"/>
        <w:textAlignment w:val="auto"/>
        <w:rPr>
          <w:b w:val="0"/>
          <w:bCs w:val="0"/>
          <w:sz w:val="25"/>
          <w:szCs w:val="25"/>
        </w:rPr>
      </w:pPr>
      <w:r>
        <w:rPr>
          <w:b w:val="0"/>
          <w:bCs w:val="0"/>
          <w:spacing w:val="-10"/>
          <w:sz w:val="25"/>
          <w:szCs w:val="25"/>
        </w:rPr>
        <w:t>1.6询价模块：针对于</w:t>
      </w:r>
      <w:r>
        <w:rPr>
          <w:rFonts w:hint="eastAsia"/>
          <w:b w:val="0"/>
          <w:bCs w:val="0"/>
          <w:spacing w:val="-10"/>
          <w:sz w:val="25"/>
          <w:szCs w:val="25"/>
          <w:lang w:eastAsia="zh-CN"/>
        </w:rPr>
        <w:t>特殊</w:t>
      </w:r>
      <w:r>
        <w:rPr>
          <w:b w:val="0"/>
          <w:bCs w:val="0"/>
          <w:spacing w:val="-10"/>
          <w:sz w:val="25"/>
          <w:szCs w:val="25"/>
        </w:rPr>
        <w:t>类产品，提供人工客服调研，调研结果上传至客户</w:t>
      </w:r>
      <w:r>
        <w:rPr>
          <w:b w:val="0"/>
          <w:bCs w:val="0"/>
          <w:spacing w:val="-4"/>
          <w:sz w:val="25"/>
          <w:szCs w:val="25"/>
        </w:rPr>
        <w:t>平台，可自行查看。</w:t>
      </w:r>
    </w:p>
    <w:p w14:paraId="557ECC04">
      <w:pPr>
        <w:pStyle w:val="12"/>
        <w:keepNext w:val="0"/>
        <w:keepLines w:val="0"/>
        <w:pageBreakBefore w:val="0"/>
        <w:kinsoku/>
        <w:wordWrap/>
        <w:overflowPunct/>
        <w:topLinePunct w:val="0"/>
        <w:autoSpaceDE/>
        <w:autoSpaceDN/>
        <w:bidi w:val="0"/>
        <w:adjustRightInd/>
        <w:snapToGrid/>
        <w:spacing w:line="460" w:lineRule="exact"/>
        <w:ind w:left="125" w:right="11"/>
        <w:jc w:val="left"/>
        <w:textAlignment w:val="auto"/>
        <w:rPr>
          <w:b w:val="0"/>
          <w:bCs w:val="0"/>
          <w:sz w:val="25"/>
          <w:szCs w:val="25"/>
        </w:rPr>
      </w:pPr>
      <w:r>
        <w:rPr>
          <w:b w:val="0"/>
          <w:bCs w:val="0"/>
          <w:spacing w:val="-10"/>
          <w:sz w:val="25"/>
          <w:szCs w:val="25"/>
        </w:rPr>
        <w:t>1.7配置参数模块：汇集各大医院及高</w:t>
      </w:r>
      <w:r>
        <w:rPr>
          <w:b w:val="0"/>
          <w:bCs w:val="0"/>
          <w:spacing w:val="-11"/>
          <w:sz w:val="25"/>
          <w:szCs w:val="25"/>
        </w:rPr>
        <w:t>校、研究院等招标采购对应的医疗器械</w:t>
      </w:r>
      <w:r>
        <w:rPr>
          <w:b w:val="0"/>
          <w:bCs w:val="0"/>
          <w:spacing w:val="-3"/>
          <w:sz w:val="25"/>
          <w:szCs w:val="25"/>
        </w:rPr>
        <w:t>配置参数供医院参考。</w:t>
      </w:r>
    </w:p>
    <w:p w14:paraId="38AAD62E">
      <w:pPr>
        <w:pStyle w:val="12"/>
        <w:keepNext w:val="0"/>
        <w:keepLines w:val="0"/>
        <w:pageBreakBefore w:val="0"/>
        <w:kinsoku/>
        <w:wordWrap/>
        <w:overflowPunct/>
        <w:topLinePunct w:val="0"/>
        <w:autoSpaceDE/>
        <w:autoSpaceDN/>
        <w:bidi w:val="0"/>
        <w:adjustRightInd/>
        <w:snapToGrid/>
        <w:spacing w:before="2" w:line="460" w:lineRule="exact"/>
        <w:ind w:left="125"/>
        <w:jc w:val="left"/>
        <w:textAlignment w:val="auto"/>
        <w:rPr>
          <w:b w:val="0"/>
          <w:bCs w:val="0"/>
          <w:sz w:val="25"/>
          <w:szCs w:val="25"/>
        </w:rPr>
      </w:pPr>
      <w:r>
        <w:rPr>
          <w:b w:val="0"/>
          <w:bCs w:val="0"/>
          <w:spacing w:val="-17"/>
          <w:sz w:val="25"/>
          <w:szCs w:val="25"/>
        </w:rPr>
        <w:t>1.8配置参数比对：提供在线比对参数服务，同品牌同产品、同品牌不同产品、</w:t>
      </w:r>
      <w:r>
        <w:rPr>
          <w:b w:val="0"/>
          <w:bCs w:val="0"/>
          <w:spacing w:val="11"/>
          <w:sz w:val="25"/>
          <w:szCs w:val="25"/>
        </w:rPr>
        <w:t xml:space="preserve"> </w:t>
      </w:r>
      <w:r>
        <w:rPr>
          <w:b w:val="0"/>
          <w:bCs w:val="0"/>
          <w:spacing w:val="-6"/>
          <w:sz w:val="25"/>
          <w:szCs w:val="25"/>
        </w:rPr>
        <w:t>不同品牌同产品等多维度参数对比。</w:t>
      </w:r>
    </w:p>
    <w:p w14:paraId="100B6DB7">
      <w:pPr>
        <w:pStyle w:val="12"/>
        <w:keepNext w:val="0"/>
        <w:keepLines w:val="0"/>
        <w:pageBreakBefore w:val="0"/>
        <w:kinsoku/>
        <w:wordWrap/>
        <w:overflowPunct/>
        <w:topLinePunct w:val="0"/>
        <w:autoSpaceDE/>
        <w:autoSpaceDN/>
        <w:bidi w:val="0"/>
        <w:adjustRightInd/>
        <w:snapToGrid/>
        <w:spacing w:before="2" w:line="460" w:lineRule="exact"/>
        <w:ind w:left="125" w:right="12" w:firstLine="9"/>
        <w:jc w:val="left"/>
        <w:textAlignment w:val="auto"/>
        <w:rPr>
          <w:b w:val="0"/>
          <w:bCs w:val="0"/>
          <w:sz w:val="25"/>
          <w:szCs w:val="25"/>
        </w:rPr>
      </w:pPr>
      <w:r>
        <w:rPr>
          <w:b w:val="0"/>
          <w:bCs w:val="0"/>
          <w:spacing w:val="-11"/>
          <w:sz w:val="25"/>
          <w:szCs w:val="25"/>
        </w:rPr>
        <w:t>1.9手机端查询：提供便捷的手机端快速查询功能</w:t>
      </w:r>
    </w:p>
    <w:p w14:paraId="13C42067">
      <w:pPr>
        <w:pStyle w:val="12"/>
        <w:keepNext w:val="0"/>
        <w:keepLines w:val="0"/>
        <w:pageBreakBefore w:val="0"/>
        <w:kinsoku/>
        <w:wordWrap/>
        <w:overflowPunct/>
        <w:topLinePunct w:val="0"/>
        <w:autoSpaceDE/>
        <w:autoSpaceDN/>
        <w:bidi w:val="0"/>
        <w:adjustRightInd/>
        <w:snapToGrid/>
        <w:spacing w:before="4" w:line="460" w:lineRule="exact"/>
        <w:ind w:left="125"/>
        <w:jc w:val="left"/>
        <w:textAlignment w:val="auto"/>
        <w:rPr>
          <w:b w:val="0"/>
          <w:bCs w:val="0"/>
          <w:sz w:val="25"/>
          <w:szCs w:val="25"/>
        </w:rPr>
      </w:pPr>
      <w:r>
        <w:rPr>
          <w:b w:val="0"/>
          <w:bCs w:val="0"/>
          <w:spacing w:val="-3"/>
          <w:sz w:val="25"/>
          <w:szCs w:val="25"/>
        </w:rPr>
        <w:t>1.10人工服务：人工客服进行市场调研及数据整理等</w:t>
      </w:r>
    </w:p>
    <w:p w14:paraId="674B436E">
      <w:pPr>
        <w:pStyle w:val="12"/>
        <w:keepNext w:val="0"/>
        <w:keepLines w:val="0"/>
        <w:pageBreakBefore w:val="0"/>
        <w:kinsoku/>
        <w:wordWrap/>
        <w:overflowPunct/>
        <w:topLinePunct w:val="0"/>
        <w:autoSpaceDE/>
        <w:autoSpaceDN/>
        <w:bidi w:val="0"/>
        <w:adjustRightInd/>
        <w:snapToGrid/>
        <w:spacing w:before="121" w:line="460" w:lineRule="exact"/>
        <w:ind w:left="125"/>
        <w:jc w:val="left"/>
        <w:textAlignment w:val="auto"/>
        <w:rPr>
          <w:b w:val="0"/>
          <w:bCs w:val="0"/>
          <w:sz w:val="25"/>
          <w:szCs w:val="25"/>
        </w:rPr>
      </w:pPr>
      <w:r>
        <w:rPr>
          <w:b w:val="0"/>
          <w:bCs w:val="0"/>
          <w:spacing w:val="-3"/>
          <w:sz w:val="25"/>
          <w:szCs w:val="25"/>
        </w:rPr>
        <w:t>1.11药品价格：收入历年各省、地市、集中采购的中标价。</w:t>
      </w:r>
    </w:p>
    <w:p w14:paraId="44EE2EB8">
      <w:pPr>
        <w:keepNext w:val="0"/>
        <w:keepLines w:val="0"/>
        <w:pageBreakBefore w:val="0"/>
        <w:widowControl/>
        <w:suppressLineNumbers w:val="0"/>
        <w:kinsoku/>
        <w:wordWrap/>
        <w:overflowPunct/>
        <w:topLinePunct w:val="0"/>
        <w:autoSpaceDE/>
        <w:autoSpaceDN/>
        <w:bidi w:val="0"/>
        <w:adjustRightInd/>
        <w:snapToGrid/>
        <w:spacing w:line="460" w:lineRule="exact"/>
        <w:ind w:right="0" w:firstLine="480" w:firstLineChars="200"/>
        <w:jc w:val="left"/>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（二）服务</w:t>
      </w:r>
      <w:r>
        <w:rPr>
          <w:rFonts w:hint="eastAsia" w:ascii="宋体" w:hAnsi="宋体" w:cs="宋体"/>
          <w:b w:val="0"/>
          <w:bCs w:val="0"/>
          <w:color w:val="auto"/>
          <w:sz w:val="24"/>
          <w:szCs w:val="24"/>
          <w:lang w:val="en-US" w:eastAsia="zh-CN"/>
        </w:rPr>
        <w:t>要求</w:t>
      </w:r>
    </w:p>
    <w:p w14:paraId="40F3A9C4">
      <w:pPr>
        <w:pStyle w:val="12"/>
        <w:keepNext w:val="0"/>
        <w:keepLines w:val="0"/>
        <w:pageBreakBefore w:val="0"/>
        <w:kinsoku/>
        <w:wordWrap/>
        <w:overflowPunct/>
        <w:topLinePunct w:val="0"/>
        <w:autoSpaceDE/>
        <w:autoSpaceDN/>
        <w:bidi w:val="0"/>
        <w:adjustRightInd/>
        <w:snapToGrid/>
        <w:spacing w:before="135" w:line="460" w:lineRule="exact"/>
        <w:ind w:left="125" w:firstLine="488" w:firstLineChars="200"/>
        <w:jc w:val="both"/>
        <w:textAlignment w:val="auto"/>
        <w:rPr>
          <w:b w:val="0"/>
          <w:bCs w:val="0"/>
          <w:sz w:val="25"/>
          <w:szCs w:val="25"/>
        </w:rPr>
      </w:pPr>
      <w:bookmarkStart w:id="1" w:name="_Toc475459006"/>
      <w:bookmarkStart w:id="2" w:name="_Toc22649"/>
      <w:bookmarkStart w:id="3" w:name="_Toc419875982"/>
      <w:bookmarkStart w:id="4" w:name="_Toc533077066"/>
      <w:bookmarkStart w:id="5" w:name="_Toc504139215"/>
      <w:bookmarkStart w:id="6" w:name="_Toc16193"/>
      <w:bookmarkStart w:id="7" w:name="_Toc353285772"/>
      <w:bookmarkStart w:id="8" w:name="_Toc313921360"/>
      <w:bookmarkStart w:id="9" w:name="_Toc475460773"/>
      <w:bookmarkStart w:id="10" w:name="_Toc25211"/>
      <w:bookmarkStart w:id="11" w:name="_Toc1762"/>
      <w:r>
        <w:rPr>
          <w:rFonts w:hint="eastAsia"/>
          <w:b w:val="0"/>
          <w:bCs w:val="0"/>
          <w:spacing w:val="-3"/>
          <w:sz w:val="25"/>
          <w:szCs w:val="25"/>
          <w:lang w:val="en-US" w:eastAsia="zh-CN"/>
        </w:rPr>
        <w:t>1.</w:t>
      </w:r>
      <w:r>
        <w:rPr>
          <w:b w:val="0"/>
          <w:bCs w:val="0"/>
          <w:spacing w:val="-3"/>
          <w:sz w:val="25"/>
          <w:szCs w:val="25"/>
        </w:rPr>
        <w:t>数据整理：根据医院需求从平台上导出相关数据及协助医院整理。</w:t>
      </w:r>
    </w:p>
    <w:p w14:paraId="5EE9D7EF">
      <w:pPr>
        <w:pStyle w:val="12"/>
        <w:keepNext w:val="0"/>
        <w:keepLines w:val="0"/>
        <w:pageBreakBefore w:val="0"/>
        <w:kinsoku/>
        <w:wordWrap/>
        <w:overflowPunct/>
        <w:topLinePunct w:val="0"/>
        <w:autoSpaceDE/>
        <w:autoSpaceDN/>
        <w:bidi w:val="0"/>
        <w:adjustRightInd/>
        <w:snapToGrid/>
        <w:spacing w:before="131" w:line="460" w:lineRule="exact"/>
        <w:ind w:left="125" w:firstLine="488" w:firstLineChars="200"/>
        <w:jc w:val="both"/>
        <w:textAlignment w:val="auto"/>
        <w:rPr>
          <w:b w:val="0"/>
          <w:bCs w:val="0"/>
          <w:sz w:val="25"/>
          <w:szCs w:val="25"/>
        </w:rPr>
      </w:pPr>
      <w:r>
        <w:rPr>
          <w:b w:val="0"/>
          <w:bCs w:val="0"/>
          <w:spacing w:val="-3"/>
          <w:sz w:val="25"/>
          <w:szCs w:val="25"/>
        </w:rPr>
        <w:t>2.价格调研：平台上没有的数据会辅助医院做采购询价工作。</w:t>
      </w:r>
    </w:p>
    <w:p w14:paraId="062BDFBD">
      <w:pPr>
        <w:pStyle w:val="12"/>
        <w:keepNext w:val="0"/>
        <w:keepLines w:val="0"/>
        <w:pageBreakBefore w:val="0"/>
        <w:kinsoku/>
        <w:wordWrap/>
        <w:overflowPunct/>
        <w:topLinePunct w:val="0"/>
        <w:autoSpaceDE/>
        <w:autoSpaceDN/>
        <w:bidi w:val="0"/>
        <w:adjustRightInd/>
        <w:snapToGrid/>
        <w:spacing w:before="97" w:line="460" w:lineRule="exact"/>
        <w:ind w:left="105" w:firstLine="488" w:firstLineChars="200"/>
        <w:jc w:val="both"/>
        <w:textAlignment w:val="auto"/>
        <w:rPr>
          <w:b w:val="0"/>
          <w:bCs w:val="0"/>
          <w:sz w:val="25"/>
          <w:szCs w:val="25"/>
        </w:rPr>
      </w:pPr>
      <w:r>
        <w:rPr>
          <w:b w:val="0"/>
          <w:bCs w:val="0"/>
          <w:spacing w:val="-3"/>
          <w:sz w:val="25"/>
          <w:szCs w:val="25"/>
        </w:rPr>
        <w:t>3</w:t>
      </w:r>
      <w:r>
        <w:rPr>
          <w:rFonts w:hint="eastAsia"/>
          <w:b w:val="0"/>
          <w:bCs w:val="0"/>
          <w:spacing w:val="-3"/>
          <w:sz w:val="25"/>
          <w:szCs w:val="25"/>
          <w:lang w:eastAsia="zh-CN"/>
        </w:rPr>
        <w:t>.</w:t>
      </w:r>
      <w:r>
        <w:rPr>
          <w:b w:val="0"/>
          <w:bCs w:val="0"/>
          <w:spacing w:val="-3"/>
          <w:sz w:val="25"/>
          <w:szCs w:val="25"/>
        </w:rPr>
        <w:t>专业培训：一对一或一对多远程培训，包括电话，信息，邮件等方式。</w:t>
      </w:r>
    </w:p>
    <w:p w14:paraId="7EA22061">
      <w:pPr>
        <w:keepNext w:val="0"/>
        <w:keepLines w:val="0"/>
        <w:pageBreakBefore w:val="0"/>
        <w:kinsoku/>
        <w:wordWrap/>
        <w:overflowPunct/>
        <w:topLinePunct w:val="0"/>
        <w:autoSpaceDE/>
        <w:autoSpaceDN/>
        <w:bidi w:val="0"/>
        <w:adjustRightInd/>
        <w:snapToGrid/>
        <w:spacing w:line="460" w:lineRule="exact"/>
        <w:ind w:firstLine="488" w:firstLineChars="200"/>
        <w:jc w:val="both"/>
        <w:textAlignment w:val="auto"/>
        <w:rPr>
          <w:b w:val="0"/>
          <w:bCs w:val="0"/>
          <w:spacing w:val="-3"/>
          <w:sz w:val="25"/>
          <w:szCs w:val="25"/>
        </w:rPr>
      </w:pPr>
      <w:r>
        <w:rPr>
          <w:rFonts w:hint="eastAsia"/>
          <w:b w:val="0"/>
          <w:bCs w:val="0"/>
          <w:spacing w:val="-3"/>
          <w:sz w:val="25"/>
          <w:szCs w:val="25"/>
          <w:lang w:val="en-US" w:eastAsia="zh-CN"/>
        </w:rPr>
        <w:t>4.</w:t>
      </w:r>
      <w:r>
        <w:rPr>
          <w:b w:val="0"/>
          <w:bCs w:val="0"/>
          <w:spacing w:val="-3"/>
          <w:sz w:val="25"/>
          <w:szCs w:val="25"/>
        </w:rPr>
        <w:t>专业客服： 一对一客服，及时解决平台遇到的各种问题。</w:t>
      </w:r>
    </w:p>
    <w:p w14:paraId="3243C371">
      <w:pPr>
        <w:keepNext w:val="0"/>
        <w:keepLines w:val="0"/>
        <w:pageBreakBefore w:val="0"/>
        <w:kinsoku/>
        <w:wordWrap/>
        <w:overflowPunct/>
        <w:topLinePunct w:val="0"/>
        <w:autoSpaceDE/>
        <w:autoSpaceDN/>
        <w:bidi w:val="0"/>
        <w:adjustRightInd/>
        <w:snapToGrid/>
        <w:spacing w:line="460" w:lineRule="exact"/>
        <w:ind w:firstLine="488" w:firstLineChars="200"/>
        <w:jc w:val="both"/>
        <w:textAlignment w:val="auto"/>
      </w:pPr>
      <w:r>
        <w:rPr>
          <w:rFonts w:hint="eastAsia"/>
          <w:b w:val="0"/>
          <w:bCs w:val="0"/>
          <w:spacing w:val="-3"/>
          <w:sz w:val="25"/>
          <w:szCs w:val="25"/>
          <w:lang w:val="en-US" w:eastAsia="zh-CN"/>
        </w:rPr>
        <w:t>5.账号管理：可为医院同时提供5个账号，方便医院随时查询。</w:t>
      </w:r>
    </w:p>
    <w:p w14:paraId="3532DBE6">
      <w:pPr>
        <w:keepNext w:val="0"/>
        <w:keepLines w:val="0"/>
        <w:pageBreakBefore w:val="0"/>
        <w:widowControl/>
        <w:suppressLineNumbers w:val="0"/>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6</w:t>
      </w:r>
      <w:r>
        <w:rPr>
          <w:rFonts w:hint="eastAsia" w:ascii="宋体" w:hAnsi="宋体" w:eastAsia="宋体" w:cs="宋体"/>
          <w:b w:val="0"/>
          <w:bCs w:val="0"/>
          <w:color w:val="auto"/>
          <w:sz w:val="24"/>
          <w:szCs w:val="24"/>
          <w:lang w:val="en-US" w:eastAsia="zh-CN"/>
        </w:rPr>
        <w:t>.供应商需免费提供服务期内的技术支持，包括全程使用保障和技术维护。</w:t>
      </w:r>
    </w:p>
    <w:p w14:paraId="5C561105">
      <w:pPr>
        <w:keepNext w:val="0"/>
        <w:keepLines w:val="0"/>
        <w:pageBreakBefore w:val="0"/>
        <w:widowControl/>
        <w:suppressLineNumbers w:val="0"/>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7</w:t>
      </w:r>
      <w:r>
        <w:rPr>
          <w:rFonts w:hint="eastAsia" w:ascii="宋体" w:hAnsi="宋体" w:eastAsia="宋体" w:cs="宋体"/>
          <w:b w:val="0"/>
          <w:bCs w:val="0"/>
          <w:color w:val="auto"/>
          <w:sz w:val="24"/>
          <w:szCs w:val="24"/>
          <w:lang w:val="en-US" w:eastAsia="zh-CN"/>
        </w:rPr>
        <w:t>.供应商需按照内容要求交付服务，并负责远程在线支持。</w:t>
      </w:r>
    </w:p>
    <w:bookmarkEnd w:id="1"/>
    <w:bookmarkEnd w:id="2"/>
    <w:bookmarkEnd w:id="3"/>
    <w:bookmarkEnd w:id="4"/>
    <w:bookmarkEnd w:id="5"/>
    <w:bookmarkEnd w:id="6"/>
    <w:bookmarkEnd w:id="7"/>
    <w:bookmarkEnd w:id="8"/>
    <w:bookmarkEnd w:id="9"/>
    <w:bookmarkEnd w:id="10"/>
    <w:bookmarkEnd w:id="11"/>
    <w:p w14:paraId="1712400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right="0" w:rightChars="0" w:firstLine="482" w:firstLineChars="200"/>
        <w:textAlignment w:val="auto"/>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val="en-US" w:eastAsia="zh-CN"/>
        </w:rPr>
        <w:t>五</w:t>
      </w:r>
      <w:r>
        <w:rPr>
          <w:rFonts w:hint="eastAsia" w:ascii="宋体" w:hAnsi="宋体" w:eastAsia="宋体" w:cs="宋体"/>
          <w:b/>
          <w:bCs/>
          <w:color w:val="auto"/>
          <w:kern w:val="0"/>
          <w:sz w:val="24"/>
          <w:szCs w:val="24"/>
          <w:lang w:eastAsia="zh-CN"/>
        </w:rPr>
        <w:t>、商务要求</w:t>
      </w:r>
    </w:p>
    <w:p w14:paraId="2F7B7E5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right="0" w:rightChars="0" w:firstLine="480" w:firstLineChars="200"/>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r>
        <w:rPr>
          <w:rFonts w:hint="eastAsia" w:ascii="宋体" w:hAnsi="宋体" w:eastAsia="宋体" w:cs="宋体"/>
          <w:color w:val="auto"/>
          <w:sz w:val="24"/>
          <w:szCs w:val="24"/>
          <w:lang w:val="en-US" w:eastAsia="zh-CN"/>
        </w:rPr>
        <w:t>服务期限：</w:t>
      </w:r>
      <w:r>
        <w:rPr>
          <w:rFonts w:hint="eastAsia" w:ascii="宋体" w:hAnsi="宋体" w:cs="宋体"/>
          <w:color w:val="auto"/>
          <w:sz w:val="24"/>
          <w:szCs w:val="24"/>
          <w:lang w:val="en-US" w:eastAsia="zh-CN"/>
        </w:rPr>
        <w:t>项目服务期限为三年，</w:t>
      </w:r>
      <w:r>
        <w:rPr>
          <w:rFonts w:hint="eastAsia" w:ascii="宋体" w:hAnsi="宋体" w:eastAsia="宋体" w:cs="宋体"/>
          <w:color w:val="auto"/>
          <w:sz w:val="24"/>
          <w:szCs w:val="24"/>
          <w:lang w:val="en-US" w:eastAsia="zh-CN"/>
        </w:rPr>
        <w:t>合同一年</w:t>
      </w:r>
      <w:r>
        <w:rPr>
          <w:rFonts w:hint="eastAsia" w:ascii="宋体" w:hAnsi="宋体" w:cs="宋体"/>
          <w:color w:val="auto"/>
          <w:sz w:val="24"/>
          <w:szCs w:val="24"/>
          <w:lang w:val="en-US" w:eastAsia="zh-CN"/>
        </w:rPr>
        <w:t>一签。</w:t>
      </w:r>
    </w:p>
    <w:p w14:paraId="528ADD3B">
      <w:pPr>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付款方式：</w:t>
      </w:r>
      <w:r>
        <w:rPr>
          <w:rFonts w:hint="eastAsia" w:ascii="宋体" w:hAnsi="宋体" w:eastAsia="宋体" w:cs="宋体"/>
          <w:color w:val="auto"/>
          <w:sz w:val="24"/>
          <w:szCs w:val="24"/>
          <w:lang w:eastAsia="zh-CN"/>
        </w:rPr>
        <w:t>项目实施完成并验收合格后一次性支付</w:t>
      </w:r>
      <w:r>
        <w:rPr>
          <w:rFonts w:hint="eastAsia" w:ascii="宋体" w:hAnsi="宋体" w:eastAsia="宋体" w:cs="宋体"/>
          <w:color w:val="auto"/>
          <w:sz w:val="24"/>
          <w:szCs w:val="24"/>
        </w:rPr>
        <w:t>合</w:t>
      </w:r>
      <w:r>
        <w:rPr>
          <w:rFonts w:hint="eastAsia" w:ascii="宋体" w:hAnsi="宋体" w:eastAsia="宋体" w:cs="宋体"/>
          <w:color w:val="auto"/>
          <w:sz w:val="24"/>
          <w:szCs w:val="24"/>
          <w:lang w:eastAsia="zh-CN"/>
        </w:rPr>
        <w:t>同</w:t>
      </w:r>
      <w:r>
        <w:rPr>
          <w:rFonts w:hint="eastAsia" w:ascii="宋体" w:hAnsi="宋体" w:eastAsia="宋体" w:cs="宋体"/>
          <w:color w:val="auto"/>
          <w:sz w:val="24"/>
          <w:szCs w:val="24"/>
          <w:lang w:val="en-US" w:eastAsia="zh-CN"/>
        </w:rPr>
        <w:t>100%</w:t>
      </w:r>
      <w:r>
        <w:rPr>
          <w:rFonts w:hint="eastAsia" w:ascii="宋体" w:hAnsi="宋体" w:eastAsia="宋体" w:cs="宋体"/>
          <w:color w:val="auto"/>
          <w:sz w:val="24"/>
          <w:szCs w:val="24"/>
          <w:lang w:eastAsia="zh-CN"/>
        </w:rPr>
        <w:t>款项。付款前供应商须提供合法有效完整的完税发票及凭证资料，</w:t>
      </w:r>
      <w:r>
        <w:rPr>
          <w:rFonts w:hint="eastAsia" w:ascii="宋体" w:hAnsi="宋体" w:eastAsia="宋体" w:cs="宋体"/>
          <w:color w:val="auto"/>
          <w:sz w:val="24"/>
          <w:szCs w:val="24"/>
          <w:lang w:val="en-US" w:eastAsia="zh-CN"/>
        </w:rPr>
        <w:t>因供应商单方面没有准备完整的完税发票或凭证资料造成付款延时由供应商承担一切后果，采购人有权拒绝支付款项且不承担任何违约责任。供应商指定收款账户信息详见合同尾页签章处。供应商应当承担的违约金、赔偿金等，采购人有权在应付未付款项中直接抵扣。</w:t>
      </w:r>
    </w:p>
    <w:p w14:paraId="0C65F6C9">
      <w:pPr>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cs="宋体"/>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.验收办法：参照《财政部关于进一步加强政府采购需求和履约验收管理的指导意见</w:t>
      </w:r>
      <w:r>
        <w:rPr>
          <w:rFonts w:hint="eastAsia" w:ascii="宋体" w:hAnsi="宋体" w:eastAsia="宋体" w:cs="宋体"/>
          <w:color w:val="auto"/>
          <w:kern w:val="0"/>
          <w:sz w:val="24"/>
          <w:szCs w:val="24"/>
        </w:rPr>
        <w:t>》（财库〔2016〕205号）和《政府采购需求管理办法》（财库〔2021〕22号）</w:t>
      </w:r>
      <w:r>
        <w:rPr>
          <w:rFonts w:hint="eastAsia" w:ascii="宋体" w:hAnsi="宋体" w:eastAsia="宋体" w:cs="宋体"/>
          <w:color w:val="auto"/>
          <w:sz w:val="24"/>
          <w:szCs w:val="24"/>
        </w:rPr>
        <w:t>等相关规定的要求进行验收。</w:t>
      </w:r>
    </w:p>
    <w:p w14:paraId="6E509C76">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验收标准：按国家相关规定及</w:t>
      </w:r>
      <w:r>
        <w:rPr>
          <w:rFonts w:hint="eastAsia" w:ascii="宋体" w:hAnsi="宋体" w:cs="宋体"/>
          <w:color w:val="auto"/>
          <w:sz w:val="24"/>
          <w:szCs w:val="24"/>
          <w:lang w:eastAsia="zh-CN"/>
        </w:rPr>
        <w:t>比选</w:t>
      </w:r>
      <w:r>
        <w:rPr>
          <w:rFonts w:hint="eastAsia" w:ascii="宋体" w:hAnsi="宋体" w:eastAsia="宋体" w:cs="宋体"/>
          <w:color w:val="auto"/>
          <w:sz w:val="24"/>
          <w:szCs w:val="24"/>
        </w:rPr>
        <w:t>文件要求、合同约定标准进行验收。</w:t>
      </w:r>
      <w:r>
        <w:rPr>
          <w:rFonts w:hint="eastAsia" w:ascii="宋体" w:hAnsi="宋体" w:eastAsia="宋体" w:cs="宋体"/>
          <w:color w:val="auto"/>
          <w:sz w:val="24"/>
          <w:szCs w:val="24"/>
          <w:lang w:eastAsia="zh-CN"/>
        </w:rPr>
        <w:t>验收时，</w:t>
      </w:r>
      <w:r>
        <w:rPr>
          <w:rFonts w:hint="eastAsia" w:ascii="宋体" w:hAnsi="宋体" w:eastAsia="宋体" w:cs="宋体"/>
          <w:color w:val="auto"/>
          <w:sz w:val="24"/>
          <w:szCs w:val="24"/>
        </w:rPr>
        <w:t>提供</w:t>
      </w:r>
      <w:r>
        <w:rPr>
          <w:rFonts w:hint="eastAsia" w:ascii="宋体" w:hAnsi="宋体" w:eastAsia="宋体" w:cs="宋体"/>
          <w:color w:val="auto"/>
          <w:sz w:val="24"/>
          <w:szCs w:val="24"/>
          <w:lang w:eastAsia="zh-CN"/>
        </w:rPr>
        <w:t>实施</w:t>
      </w:r>
      <w:r>
        <w:rPr>
          <w:rFonts w:hint="eastAsia" w:ascii="宋体" w:hAnsi="宋体" w:eastAsia="宋体" w:cs="宋体"/>
          <w:color w:val="auto"/>
          <w:sz w:val="24"/>
          <w:szCs w:val="24"/>
        </w:rPr>
        <w:t>报告、技术文档、</w:t>
      </w:r>
      <w:r>
        <w:rPr>
          <w:rFonts w:hint="eastAsia" w:ascii="宋体" w:hAnsi="宋体" w:eastAsia="宋体" w:cs="宋体"/>
          <w:color w:val="auto"/>
          <w:sz w:val="24"/>
          <w:szCs w:val="24"/>
          <w:lang w:eastAsia="zh-CN"/>
        </w:rPr>
        <w:t>培训资料、进度确认报告</w:t>
      </w:r>
      <w:r>
        <w:rPr>
          <w:rFonts w:hint="eastAsia" w:ascii="宋体" w:hAnsi="宋体" w:eastAsia="宋体" w:cs="宋体"/>
          <w:color w:val="auto"/>
          <w:sz w:val="24"/>
          <w:szCs w:val="24"/>
        </w:rPr>
        <w:t>等资料。</w:t>
      </w:r>
    </w:p>
    <w:p w14:paraId="5342515B">
      <w:pPr>
        <w:keepNext w:val="0"/>
        <w:keepLines w:val="0"/>
        <w:pageBreakBefore w:val="0"/>
        <w:tabs>
          <w:tab w:val="left" w:pos="7665"/>
        </w:tabs>
        <w:kinsoku/>
        <w:wordWrap/>
        <w:overflowPunct/>
        <w:topLinePunct w:val="0"/>
        <w:autoSpaceDE/>
        <w:autoSpaceDN/>
        <w:bidi w:val="0"/>
        <w:adjustRightInd/>
        <w:snapToGrid/>
        <w:spacing w:line="460" w:lineRule="exact"/>
        <w:ind w:left="539"/>
        <w:jc w:val="center"/>
        <w:textAlignment w:val="auto"/>
        <w:rPr>
          <w:rFonts w:hint="eastAsia" w:ascii="宋体" w:hAnsi="宋体" w:eastAsia="宋体" w:cs="宋体"/>
          <w:b/>
          <w:color w:val="000000"/>
          <w:sz w:val="32"/>
          <w:szCs w:val="32"/>
          <w:lang w:eastAsia="zh-CN"/>
        </w:rPr>
      </w:pPr>
    </w:p>
    <w:p w14:paraId="5CCE3FA8">
      <w:pPr>
        <w:tabs>
          <w:tab w:val="left" w:pos="7665"/>
        </w:tabs>
        <w:spacing w:line="580" w:lineRule="exact"/>
        <w:jc w:val="both"/>
        <w:rPr>
          <w:rFonts w:hint="eastAsia" w:ascii="宋体" w:hAnsi="宋体" w:eastAsia="宋体" w:cs="宋体"/>
          <w:b/>
          <w:color w:val="000000"/>
          <w:sz w:val="32"/>
          <w:szCs w:val="32"/>
          <w:lang w:eastAsia="zh-CN"/>
        </w:rPr>
      </w:pPr>
    </w:p>
    <w:p w14:paraId="326D087B">
      <w:pPr>
        <w:tabs>
          <w:tab w:val="left" w:pos="7665"/>
        </w:tabs>
        <w:spacing w:line="580" w:lineRule="exact"/>
        <w:jc w:val="both"/>
        <w:rPr>
          <w:rFonts w:hint="eastAsia" w:ascii="宋体" w:hAnsi="宋体" w:eastAsia="宋体" w:cs="宋体"/>
          <w:b/>
          <w:color w:val="000000"/>
          <w:sz w:val="32"/>
          <w:szCs w:val="32"/>
          <w:lang w:eastAsia="zh-CN"/>
        </w:rPr>
      </w:pPr>
    </w:p>
    <w:p w14:paraId="092F90CA">
      <w:pPr>
        <w:tabs>
          <w:tab w:val="left" w:pos="7665"/>
        </w:tabs>
        <w:spacing w:line="580" w:lineRule="exact"/>
        <w:jc w:val="both"/>
        <w:rPr>
          <w:rFonts w:hint="eastAsia" w:ascii="宋体" w:hAnsi="宋体" w:eastAsia="宋体" w:cs="宋体"/>
          <w:b/>
          <w:color w:val="000000"/>
          <w:sz w:val="32"/>
          <w:szCs w:val="32"/>
          <w:lang w:eastAsia="zh-CN"/>
        </w:rPr>
      </w:pPr>
    </w:p>
    <w:p w14:paraId="578A2BFA">
      <w:pPr>
        <w:tabs>
          <w:tab w:val="left" w:pos="7665"/>
        </w:tabs>
        <w:spacing w:line="580" w:lineRule="exact"/>
        <w:jc w:val="both"/>
        <w:rPr>
          <w:rFonts w:hint="eastAsia" w:ascii="宋体" w:hAnsi="宋体" w:eastAsia="宋体" w:cs="宋体"/>
          <w:b/>
          <w:color w:val="000000"/>
          <w:sz w:val="32"/>
          <w:szCs w:val="32"/>
          <w:lang w:eastAsia="zh-CN"/>
        </w:rPr>
      </w:pPr>
    </w:p>
    <w:p w14:paraId="376D2703">
      <w:pPr>
        <w:tabs>
          <w:tab w:val="left" w:pos="7665"/>
        </w:tabs>
        <w:spacing w:line="580" w:lineRule="exact"/>
        <w:jc w:val="both"/>
        <w:rPr>
          <w:rFonts w:hint="eastAsia" w:ascii="宋体" w:hAnsi="宋体" w:eastAsia="宋体" w:cs="宋体"/>
          <w:b/>
          <w:color w:val="000000"/>
          <w:sz w:val="32"/>
          <w:szCs w:val="32"/>
          <w:lang w:eastAsia="zh-CN"/>
        </w:rPr>
      </w:pPr>
    </w:p>
    <w:p w14:paraId="4F18A798">
      <w:pPr>
        <w:tabs>
          <w:tab w:val="left" w:pos="7665"/>
        </w:tabs>
        <w:spacing w:line="580" w:lineRule="exact"/>
        <w:jc w:val="both"/>
        <w:rPr>
          <w:rFonts w:hint="eastAsia" w:ascii="宋体" w:hAnsi="宋体" w:eastAsia="宋体" w:cs="宋体"/>
          <w:b/>
          <w:color w:val="000000"/>
          <w:sz w:val="32"/>
          <w:szCs w:val="32"/>
          <w:lang w:eastAsia="zh-CN"/>
        </w:rPr>
      </w:pPr>
    </w:p>
    <w:p w14:paraId="4F4EE34B">
      <w:pPr>
        <w:tabs>
          <w:tab w:val="left" w:pos="7665"/>
        </w:tabs>
        <w:spacing w:line="580" w:lineRule="exact"/>
        <w:jc w:val="both"/>
        <w:rPr>
          <w:rFonts w:hint="eastAsia" w:ascii="宋体" w:hAnsi="宋体" w:eastAsia="宋体" w:cs="宋体"/>
          <w:b/>
          <w:color w:val="000000"/>
          <w:sz w:val="32"/>
          <w:szCs w:val="32"/>
          <w:lang w:eastAsia="zh-CN"/>
        </w:rPr>
      </w:pPr>
    </w:p>
    <w:p w14:paraId="7F5CF0ED">
      <w:pPr>
        <w:tabs>
          <w:tab w:val="left" w:pos="7665"/>
        </w:tabs>
        <w:spacing w:line="580" w:lineRule="exact"/>
        <w:jc w:val="both"/>
        <w:rPr>
          <w:rFonts w:hint="eastAsia" w:ascii="宋体" w:hAnsi="宋体" w:eastAsia="宋体" w:cs="宋体"/>
          <w:b/>
          <w:color w:val="000000"/>
          <w:sz w:val="32"/>
          <w:szCs w:val="32"/>
          <w:lang w:eastAsia="zh-CN"/>
        </w:rPr>
      </w:pPr>
    </w:p>
    <w:p w14:paraId="78BB66DF">
      <w:pPr>
        <w:tabs>
          <w:tab w:val="left" w:pos="7665"/>
        </w:tabs>
        <w:spacing w:line="580" w:lineRule="exact"/>
        <w:jc w:val="both"/>
        <w:rPr>
          <w:rFonts w:hint="eastAsia" w:ascii="宋体" w:hAnsi="宋体" w:eastAsia="宋体" w:cs="宋体"/>
          <w:b/>
          <w:color w:val="000000"/>
          <w:sz w:val="32"/>
          <w:szCs w:val="32"/>
          <w:lang w:eastAsia="zh-CN"/>
        </w:rPr>
      </w:pPr>
    </w:p>
    <w:p w14:paraId="5BC9EF73">
      <w:pPr>
        <w:tabs>
          <w:tab w:val="left" w:pos="7665"/>
        </w:tabs>
        <w:spacing w:line="580" w:lineRule="exact"/>
        <w:jc w:val="both"/>
        <w:rPr>
          <w:rFonts w:hint="eastAsia" w:ascii="宋体" w:hAnsi="宋体" w:eastAsia="宋体" w:cs="宋体"/>
          <w:b/>
          <w:color w:val="000000"/>
          <w:sz w:val="32"/>
          <w:szCs w:val="32"/>
          <w:lang w:eastAsia="zh-CN"/>
        </w:rPr>
      </w:pPr>
    </w:p>
    <w:p w14:paraId="42EB8F8C">
      <w:pPr>
        <w:pStyle w:val="2"/>
        <w:rPr>
          <w:rFonts w:hint="eastAsia" w:ascii="宋体" w:hAnsi="宋体" w:eastAsia="宋体" w:cs="宋体"/>
          <w:b/>
          <w:color w:val="000000"/>
          <w:sz w:val="32"/>
          <w:szCs w:val="32"/>
          <w:lang w:eastAsia="zh-CN"/>
        </w:rPr>
      </w:pPr>
    </w:p>
    <w:p w14:paraId="76BFA130">
      <w:pPr>
        <w:rPr>
          <w:rFonts w:hint="eastAsia" w:ascii="宋体" w:hAnsi="宋体" w:eastAsia="宋体" w:cs="宋体"/>
          <w:b/>
          <w:color w:val="000000"/>
          <w:sz w:val="32"/>
          <w:szCs w:val="32"/>
          <w:lang w:eastAsia="zh-CN"/>
        </w:rPr>
      </w:pPr>
    </w:p>
    <w:p w14:paraId="146262C3">
      <w:pPr>
        <w:pStyle w:val="2"/>
        <w:rPr>
          <w:rFonts w:hint="eastAsia" w:ascii="宋体" w:hAnsi="宋体" w:eastAsia="宋体" w:cs="宋体"/>
          <w:b/>
          <w:color w:val="000000"/>
          <w:sz w:val="32"/>
          <w:szCs w:val="32"/>
          <w:lang w:eastAsia="zh-CN"/>
        </w:rPr>
      </w:pPr>
    </w:p>
    <w:p w14:paraId="336AD8B0">
      <w:pPr>
        <w:rPr>
          <w:rFonts w:hint="eastAsia" w:ascii="宋体" w:hAnsi="宋体" w:eastAsia="宋体" w:cs="宋体"/>
          <w:b/>
          <w:color w:val="000000"/>
          <w:sz w:val="32"/>
          <w:szCs w:val="32"/>
          <w:lang w:eastAsia="zh-CN"/>
        </w:rPr>
      </w:pPr>
    </w:p>
    <w:p w14:paraId="61901332">
      <w:pPr>
        <w:pStyle w:val="2"/>
        <w:rPr>
          <w:rFonts w:hint="eastAsia" w:ascii="宋体" w:hAnsi="宋体" w:eastAsia="宋体" w:cs="宋体"/>
          <w:b/>
          <w:color w:val="000000"/>
          <w:sz w:val="32"/>
          <w:szCs w:val="32"/>
          <w:lang w:eastAsia="zh-CN"/>
        </w:rPr>
      </w:pPr>
    </w:p>
    <w:p w14:paraId="00B58B12">
      <w:pPr>
        <w:rPr>
          <w:rFonts w:hint="eastAsia"/>
          <w:lang w:eastAsia="zh-CN"/>
        </w:rPr>
      </w:pPr>
      <w:bookmarkStart w:id="12" w:name="_GoBack"/>
      <w:bookmarkEnd w:id="12"/>
    </w:p>
    <w:p w14:paraId="05D847BC">
      <w:pPr>
        <w:tabs>
          <w:tab w:val="left" w:pos="7665"/>
        </w:tabs>
        <w:spacing w:line="580" w:lineRule="exact"/>
        <w:jc w:val="center"/>
        <w:rPr>
          <w:rFonts w:hint="eastAsia" w:ascii="宋体" w:hAnsi="宋体" w:eastAsia="宋体" w:cs="宋体"/>
          <w:b/>
          <w:color w:val="000000"/>
          <w:sz w:val="32"/>
          <w:szCs w:val="32"/>
        </w:rPr>
      </w:pPr>
      <w:r>
        <w:rPr>
          <w:rFonts w:hint="eastAsia" w:ascii="宋体" w:hAnsi="宋体" w:cs="宋体"/>
          <w:b/>
          <w:color w:val="000000"/>
          <w:sz w:val="32"/>
          <w:szCs w:val="32"/>
          <w:lang w:val="en-US" w:eastAsia="zh-CN"/>
        </w:rPr>
        <w:t>六</w:t>
      </w:r>
      <w:r>
        <w:rPr>
          <w:rFonts w:hint="eastAsia" w:ascii="宋体" w:hAnsi="宋体" w:eastAsia="宋体" w:cs="宋体"/>
          <w:b/>
          <w:color w:val="000000"/>
          <w:sz w:val="32"/>
          <w:szCs w:val="32"/>
          <w:lang w:eastAsia="zh-CN"/>
        </w:rPr>
        <w:t>、</w:t>
      </w:r>
      <w:r>
        <w:rPr>
          <w:rFonts w:hint="eastAsia" w:ascii="宋体" w:hAnsi="宋体" w:eastAsia="宋体" w:cs="宋体"/>
          <w:b/>
          <w:color w:val="000000"/>
          <w:sz w:val="32"/>
          <w:szCs w:val="32"/>
        </w:rPr>
        <w:t>资格承诺函</w:t>
      </w:r>
    </w:p>
    <w:p w14:paraId="4F080448">
      <w:pPr>
        <w:pStyle w:val="11"/>
        <w:spacing w:line="460" w:lineRule="exact"/>
        <w:ind w:firstLine="3360" w:firstLineChars="1200"/>
        <w:rPr>
          <w:rFonts w:hint="eastAsia" w:ascii="楷体" w:hAnsi="楷体" w:eastAsia="楷体" w:cs="楷体"/>
          <w:kern w:val="2"/>
          <w:sz w:val="28"/>
          <w:szCs w:val="28"/>
        </w:rPr>
      </w:pPr>
    </w:p>
    <w:p w14:paraId="689E97AD">
      <w:pPr>
        <w:spacing w:line="460" w:lineRule="exact"/>
        <w:rPr>
          <w:rFonts w:hint="eastAsia" w:ascii="宋体" w:hAnsi="宋体" w:eastAsia="宋体" w:cs="宋体"/>
          <w:sz w:val="24"/>
          <w:szCs w:val="24"/>
        </w:rPr>
      </w:pPr>
      <w:r>
        <w:rPr>
          <w:rFonts w:hint="eastAsia" w:ascii="宋体" w:hAnsi="宋体" w:eastAsia="宋体" w:cs="宋体"/>
          <w:sz w:val="24"/>
          <w:szCs w:val="24"/>
        </w:rPr>
        <w:t>致：成都市新都区第三人民医院</w:t>
      </w:r>
    </w:p>
    <w:p w14:paraId="7A7742A8">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根据贵方</w:t>
      </w:r>
      <w:r>
        <w:rPr>
          <w:rFonts w:hint="eastAsia" w:ascii="宋体" w:hAnsi="宋体" w:eastAsia="宋体" w:cs="宋体"/>
          <w:sz w:val="24"/>
          <w:szCs w:val="24"/>
          <w:u w:val="single"/>
        </w:rPr>
        <w:t xml:space="preserve">                       </w:t>
      </w:r>
      <w:r>
        <w:rPr>
          <w:rFonts w:hint="eastAsia" w:ascii="宋体" w:hAnsi="宋体" w:eastAsia="宋体" w:cs="宋体"/>
          <w:sz w:val="24"/>
          <w:szCs w:val="24"/>
        </w:rPr>
        <w:t>项目，我公司作为供应商向贵方提供完全满足技术需求的价格报价表一份，并保证所提供的全部文件内容真实有效，且资质证件完全符合国家和行业相关规定。如经查实下述承诺的内容事项存在虚假，我单位愿意接受以提供虚假材料谋取中标追究法律责任。</w:t>
      </w:r>
    </w:p>
    <w:p w14:paraId="23B82549">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据此函，我公司承诺如下：</w:t>
      </w:r>
    </w:p>
    <w:p w14:paraId="468F1F59">
      <w:pPr>
        <w:keepNext w:val="0"/>
        <w:keepLines w:val="0"/>
        <w:pageBreakBefore w:val="0"/>
        <w:kinsoku/>
        <w:overflowPunct/>
        <w:topLinePunct w:val="0"/>
        <w:autoSpaceDE/>
        <w:autoSpaceDN/>
        <w:bidi w:val="0"/>
        <w:adjustRightInd/>
        <w:snapToGrid/>
        <w:spacing w:line="440" w:lineRule="exact"/>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我们已详细审阅全部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文件，且完全理解并同意放弃对这方面有不明及误解的权利</w:t>
      </w:r>
      <w:r>
        <w:rPr>
          <w:rFonts w:hint="eastAsia" w:ascii="宋体" w:hAnsi="宋体" w:eastAsia="宋体" w:cs="宋体"/>
          <w:color w:val="auto"/>
          <w:sz w:val="24"/>
          <w:szCs w:val="24"/>
          <w:lang w:eastAsia="zh-CN"/>
        </w:rPr>
        <w:t>；</w:t>
      </w:r>
    </w:p>
    <w:p w14:paraId="27110BB8">
      <w:pPr>
        <w:keepNext w:val="0"/>
        <w:keepLines w:val="0"/>
        <w:pageBreakBefore w:val="0"/>
        <w:kinsoku/>
        <w:overflowPunct/>
        <w:topLinePunct w:val="0"/>
        <w:autoSpaceDE/>
        <w:autoSpaceDN/>
        <w:bidi w:val="0"/>
        <w:adjustRightInd/>
        <w:snapToGrid/>
        <w:spacing w:line="440" w:lineRule="exact"/>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我们同意按照</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文件要求，</w:t>
      </w:r>
      <w:r>
        <w:rPr>
          <w:rFonts w:hint="eastAsia" w:ascii="宋体" w:hAnsi="宋体" w:eastAsia="宋体" w:cs="宋体"/>
          <w:color w:val="auto"/>
          <w:sz w:val="24"/>
          <w:szCs w:val="24"/>
          <w:lang w:eastAsia="zh-CN"/>
        </w:rPr>
        <w:t>提供的服务具有合法性，符合国家及行业相关技术标准及要求；</w:t>
      </w:r>
    </w:p>
    <w:p w14:paraId="10300354">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3.具有独立承担民事责任的能力； </w:t>
      </w:r>
    </w:p>
    <w:p w14:paraId="60291B07">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4.具有良好的商业信誉和健全的财务会计制度； </w:t>
      </w:r>
    </w:p>
    <w:p w14:paraId="5009B55B">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5.具有履行合同所必需的设备和专业技术能力； </w:t>
      </w:r>
    </w:p>
    <w:p w14:paraId="34ABB91A">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6.有依法缴纳税收和社会保障资金的良好记录； </w:t>
      </w:r>
    </w:p>
    <w:p w14:paraId="53CB8582">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7.参加采购活动前三年内，在经营活动中没有违法（失信）记录。</w:t>
      </w:r>
      <w:r>
        <w:rPr>
          <w:rFonts w:hint="eastAsia" w:ascii="宋体" w:hAnsi="宋体" w:eastAsia="宋体" w:cs="宋体"/>
          <w:sz w:val="24"/>
          <w:szCs w:val="24"/>
          <w:lang w:eastAsia="zh-CN"/>
        </w:rPr>
        <w:t>（采购人将在</w:t>
      </w:r>
      <w:r>
        <w:rPr>
          <w:rFonts w:hint="eastAsia" w:ascii="宋体" w:hAnsi="宋体" w:eastAsia="宋体" w:cs="宋体"/>
          <w:sz w:val="24"/>
          <w:szCs w:val="24"/>
        </w:rPr>
        <w:t>“信用中国”网站（www.creditchina.gov.cn）、“中国政府采购网”网站（www.ccgp.gov.cn）等渠道查询供应商在采购公告发布之日前的信用记录</w:t>
      </w:r>
      <w:r>
        <w:rPr>
          <w:rFonts w:hint="eastAsia" w:ascii="宋体" w:hAnsi="宋体" w:eastAsia="宋体" w:cs="宋体"/>
          <w:sz w:val="24"/>
          <w:szCs w:val="24"/>
          <w:lang w:eastAsia="zh-CN"/>
        </w:rPr>
        <w:t>，</w:t>
      </w:r>
      <w:r>
        <w:rPr>
          <w:rFonts w:hint="eastAsia" w:ascii="宋体" w:hAnsi="宋体" w:eastAsia="宋体" w:cs="宋体"/>
          <w:sz w:val="24"/>
          <w:szCs w:val="24"/>
        </w:rPr>
        <w:t>并保存信用记录结果网页截图</w:t>
      </w:r>
      <w:r>
        <w:rPr>
          <w:rFonts w:hint="eastAsia" w:ascii="宋体" w:hAnsi="宋体" w:eastAsia="宋体" w:cs="宋体"/>
          <w:sz w:val="24"/>
          <w:szCs w:val="24"/>
          <w:lang w:eastAsia="zh-CN"/>
        </w:rPr>
        <w:t>）</w:t>
      </w:r>
      <w:r>
        <w:rPr>
          <w:rFonts w:hint="eastAsia" w:ascii="宋体" w:hAnsi="宋体" w:eastAsia="宋体" w:cs="宋体"/>
          <w:sz w:val="24"/>
          <w:szCs w:val="24"/>
        </w:rPr>
        <w:t>；</w:t>
      </w:r>
    </w:p>
    <w:p w14:paraId="7CDDE19F">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color w:val="000000"/>
          <w:sz w:val="24"/>
          <w:szCs w:val="24"/>
        </w:rPr>
        <w:t>供应商及所投产品还需</w:t>
      </w:r>
      <w:r>
        <w:rPr>
          <w:rFonts w:hint="eastAsia" w:ascii="宋体" w:hAnsi="宋体" w:eastAsia="宋体" w:cs="宋体"/>
          <w:sz w:val="24"/>
          <w:szCs w:val="24"/>
        </w:rPr>
        <w:t>符合法律、行政法规规定的其他条件；</w:t>
      </w:r>
    </w:p>
    <w:p w14:paraId="36B307E3">
      <w:pPr>
        <w:tabs>
          <w:tab w:val="left" w:pos="420"/>
        </w:tabs>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9.公司及现任法定代表人、主要负责人没有行贿犯罪记录。</w:t>
      </w:r>
    </w:p>
    <w:p w14:paraId="551EEB6D">
      <w:pPr>
        <w:spacing w:line="460" w:lineRule="exact"/>
        <w:ind w:firstLine="480" w:firstLineChars="200"/>
        <w:jc w:val="right"/>
        <w:rPr>
          <w:rFonts w:hint="eastAsia" w:ascii="宋体" w:hAnsi="宋体" w:eastAsia="宋体" w:cs="宋体"/>
          <w:sz w:val="24"/>
          <w:szCs w:val="24"/>
        </w:rPr>
      </w:pPr>
    </w:p>
    <w:p w14:paraId="30EAFE96">
      <w:pPr>
        <w:spacing w:line="460" w:lineRule="exact"/>
        <w:ind w:firstLine="480" w:firstLineChars="200"/>
        <w:jc w:val="right"/>
        <w:rPr>
          <w:rFonts w:hint="eastAsia" w:ascii="宋体" w:hAnsi="宋体" w:eastAsia="宋体" w:cs="宋体"/>
          <w:sz w:val="24"/>
          <w:szCs w:val="24"/>
        </w:rPr>
      </w:pPr>
      <w:r>
        <w:rPr>
          <w:rFonts w:hint="eastAsia" w:ascii="宋体" w:hAnsi="宋体" w:eastAsia="宋体" w:cs="宋体"/>
          <w:sz w:val="24"/>
          <w:szCs w:val="24"/>
        </w:rPr>
        <w:t>供应商全称(盖章)：</w:t>
      </w:r>
    </w:p>
    <w:p w14:paraId="281B738E">
      <w:pPr>
        <w:spacing w:line="460" w:lineRule="exact"/>
        <w:ind w:firstLine="480" w:firstLineChars="200"/>
        <w:jc w:val="right"/>
        <w:rPr>
          <w:rFonts w:hint="eastAsia" w:ascii="宋体" w:hAnsi="宋体" w:eastAsia="宋体" w:cs="宋体"/>
          <w:sz w:val="24"/>
          <w:szCs w:val="24"/>
        </w:rPr>
      </w:pPr>
      <w:r>
        <w:rPr>
          <w:rFonts w:hint="eastAsia" w:ascii="宋体" w:hAnsi="宋体" w:eastAsia="宋体" w:cs="宋体"/>
          <w:sz w:val="24"/>
          <w:szCs w:val="24"/>
        </w:rPr>
        <w:t>供应商代理人(签字)：</w:t>
      </w:r>
    </w:p>
    <w:p w14:paraId="5CBBCFE5">
      <w:pPr>
        <w:wordWrap w:val="0"/>
        <w:spacing w:line="460" w:lineRule="exact"/>
        <w:ind w:firstLine="480" w:firstLineChars="200"/>
        <w:jc w:val="right"/>
        <w:rPr>
          <w:rFonts w:hint="eastAsia" w:ascii="宋体" w:hAnsi="宋体" w:eastAsia="宋体" w:cs="宋体"/>
          <w:sz w:val="24"/>
          <w:szCs w:val="24"/>
        </w:rPr>
      </w:pPr>
      <w:r>
        <w:rPr>
          <w:rFonts w:hint="eastAsia" w:ascii="宋体" w:hAnsi="宋体" w:eastAsia="宋体" w:cs="宋体"/>
          <w:sz w:val="24"/>
          <w:szCs w:val="24"/>
        </w:rPr>
        <w:t>年    月     日</w:t>
      </w:r>
    </w:p>
    <w:p w14:paraId="5CF7AF4D">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rPr>
          <w:rFonts w:hint="default" w:ascii="宋体" w:hAnsi="宋体" w:eastAsia="宋体" w:cs="宋体"/>
          <w:color w:val="auto"/>
          <w:sz w:val="24"/>
          <w:szCs w:val="24"/>
          <w:lang w:val="en-US" w:eastAsia="zh-CN"/>
        </w:rPr>
        <w:sectPr>
          <w:pgSz w:w="11906" w:h="16838"/>
          <w:pgMar w:top="720" w:right="720" w:bottom="720" w:left="720" w:header="851" w:footer="992" w:gutter="0"/>
          <w:cols w:space="720" w:num="1"/>
          <w:rtlGutter w:val="0"/>
          <w:docGrid w:type="lines" w:linePitch="317" w:charSpace="0"/>
        </w:sectPr>
      </w:pPr>
    </w:p>
    <w:p w14:paraId="06C35582">
      <w:pPr>
        <w:keepNext w:val="0"/>
        <w:keepLines w:val="0"/>
        <w:pageBreakBefore w:val="0"/>
        <w:widowControl w:val="0"/>
        <w:kinsoku/>
        <w:wordWrap/>
        <w:overflowPunct/>
        <w:topLinePunct w:val="0"/>
        <w:autoSpaceDE/>
        <w:autoSpaceDN/>
        <w:bidi w:val="0"/>
        <w:adjustRightInd/>
        <w:snapToGrid/>
        <w:spacing w:line="460" w:lineRule="exact"/>
        <w:ind w:firstLine="648" w:firstLineChars="200"/>
        <w:jc w:val="center"/>
        <w:textAlignment w:val="auto"/>
        <w:rPr>
          <w:rFonts w:hint="eastAsia" w:ascii="宋体" w:hAnsi="宋体" w:eastAsia="宋体" w:cs="宋体"/>
          <w:b/>
          <w:bCs/>
          <w:color w:val="auto"/>
          <w:sz w:val="32"/>
          <w:szCs w:val="32"/>
        </w:rPr>
      </w:pPr>
      <w:r>
        <w:rPr>
          <w:rFonts w:hint="eastAsia" w:ascii="宋体" w:hAnsi="宋体" w:cs="宋体"/>
          <w:b/>
          <w:bCs/>
          <w:color w:val="auto"/>
          <w:sz w:val="32"/>
          <w:szCs w:val="32"/>
          <w:lang w:val="en-US" w:eastAsia="zh-CN"/>
        </w:rPr>
        <w:t>七</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rPr>
        <w:t>采购廉洁承诺书</w:t>
      </w:r>
    </w:p>
    <w:p w14:paraId="18821D5D">
      <w:pPr>
        <w:keepNext w:val="0"/>
        <w:keepLines w:val="0"/>
        <w:pageBreakBefore w:val="0"/>
        <w:widowControl w:val="0"/>
        <w:kinsoku/>
        <w:wordWrap/>
        <w:overflowPunct/>
        <w:topLinePunct w:val="0"/>
        <w:autoSpaceDE/>
        <w:autoSpaceDN/>
        <w:bidi w:val="0"/>
        <w:adjustRightInd/>
        <w:snapToGrid/>
        <w:spacing w:line="460" w:lineRule="exact"/>
        <w:ind w:firstLine="488" w:firstLineChars="200"/>
        <w:jc w:val="center"/>
        <w:textAlignment w:val="auto"/>
        <w:rPr>
          <w:rFonts w:hint="eastAsia" w:ascii="宋体" w:hAnsi="宋体" w:eastAsia="宋体" w:cs="宋体"/>
          <w:b/>
          <w:bCs/>
          <w:color w:val="auto"/>
          <w:sz w:val="24"/>
          <w:szCs w:val="24"/>
        </w:rPr>
      </w:pPr>
    </w:p>
    <w:p w14:paraId="49372690">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为加强采购活动中的廉政建设，防止发生商业贿赂等违法违纪行为，保护国家、集体和当事人的合法权益，根据《中华人民共和国政府采购法》、《中华人民共和国招标投标法》、《中华人民共和国反不正当竞争法》和党风廉政建设及反腐败工作有关规定，我方自愿签订本承诺书，并严格执行。</w:t>
      </w:r>
    </w:p>
    <w:p w14:paraId="4EEC0111">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第一条 参与采购活动时，除具备采购文件规定的资格、资质要求外，我方还将严格遵守医院有关采购活动管理办法、有关法律、法规、政策以及国家、地方关于廉政建设的各项规定。</w:t>
      </w:r>
    </w:p>
    <w:p w14:paraId="754C07D6">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第二条 遵循公开、公平、公正、诚实信用原则，不发生损害上述原则及各方当事人合法权益的不正当竞争行为。</w:t>
      </w:r>
    </w:p>
    <w:p w14:paraId="4ADFB56A">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第三条 与采购各方当事人保持正常的业务交往，不向采购人、采购代理机构、监督机构、评审专家、工作人员及其他参与采购活动的人员提供不正当利益。主要有：</w:t>
      </w:r>
    </w:p>
    <w:p w14:paraId="72C031A6">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（一）不向上述人员赠送礼金、有价证券、贵重物品及回扣、好处费、感谢费等。</w:t>
      </w:r>
    </w:p>
    <w:p w14:paraId="3CCED696">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（二）不为上述人员或单位报销应由对方支付的费用。</w:t>
      </w:r>
    </w:p>
    <w:p w14:paraId="5D7BAF43">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（三）不为上述人员装修住房、婚丧嫁娶、配偶子女的工作安排以及出国（境）、旅游等提供方便。</w:t>
      </w:r>
    </w:p>
    <w:p w14:paraId="13C2F48A">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（四）不为上述人员或单位提供可能影响采购活动开展的宴请、健身、娱乐等活动。</w:t>
      </w:r>
    </w:p>
    <w:p w14:paraId="1BCB5CEF">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 xml:space="preserve">第四条 严格执行采购合同，自觉按合同办事；在合同执行过程中，不发生本承诺书第三条中所列不良行为。  </w:t>
      </w:r>
    </w:p>
    <w:p w14:paraId="49F274C1">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第五条 发现采购活动各方当事人有违规、违纪、违法行为的，及时提醒对方，情节严重的，主动向其主管部门或纪检监察、司法等机关举报。</w:t>
      </w:r>
    </w:p>
    <w:p w14:paraId="094DBFA3">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第六条 自觉接受采购管理部门的监管。在采购活动中出现违反本承诺书规定行为的，自觉接受采购管理部门的处罚，因违法违规行为给其他当事人造成经济损失的，按规定予以赔偿。</w:t>
      </w:r>
    </w:p>
    <w:p w14:paraId="03376BF4">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第七条 我方自愿将本承诺书作为采购文件的必备要求。在投标、报价时，由我方法定代表人或其委托代理人签署，并随投标、报价文件一并提交，否则可视为未实质响应采购文件，自愿接受由此造成的一切后果和损失。</w:t>
      </w:r>
    </w:p>
    <w:p w14:paraId="0A3EE832">
      <w:pPr>
        <w:keepNext w:val="0"/>
        <w:keepLines w:val="0"/>
        <w:pageBreakBefore w:val="0"/>
        <w:widowControl w:val="0"/>
        <w:kinsoku/>
        <w:wordWrap/>
        <w:overflowPunct/>
        <w:topLinePunct w:val="0"/>
        <w:autoSpaceDE/>
        <w:autoSpaceDN/>
        <w:bidi w:val="0"/>
        <w:adjustRightInd/>
        <w:snapToGrid/>
        <w:spacing w:line="400" w:lineRule="exact"/>
        <w:ind w:firstLine="488"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 xml:space="preserve">第八条 本承诺书自签署之日起生效。          </w:t>
      </w:r>
    </w:p>
    <w:p w14:paraId="0067A8F6">
      <w:pPr>
        <w:keepNext w:val="0"/>
        <w:keepLines w:val="0"/>
        <w:pageBreakBefore w:val="0"/>
        <w:widowControl w:val="0"/>
        <w:kinsoku/>
        <w:wordWrap/>
        <w:overflowPunct/>
        <w:topLinePunct w:val="0"/>
        <w:autoSpaceDE/>
        <w:autoSpaceDN/>
        <w:bidi w:val="0"/>
        <w:adjustRightInd/>
        <w:snapToGrid/>
        <w:spacing w:line="460" w:lineRule="exact"/>
        <w:ind w:firstLine="488" w:firstLineChars="200"/>
        <w:jc w:val="center"/>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 xml:space="preserve">            </w:t>
      </w:r>
    </w:p>
    <w:p w14:paraId="48937849">
      <w:pPr>
        <w:keepNext w:val="0"/>
        <w:keepLines w:val="0"/>
        <w:pageBreakBefore w:val="0"/>
        <w:widowControl w:val="0"/>
        <w:kinsoku/>
        <w:wordWrap/>
        <w:overflowPunct/>
        <w:topLinePunct w:val="0"/>
        <w:autoSpaceDE/>
        <w:autoSpaceDN/>
        <w:bidi w:val="0"/>
        <w:adjustRightInd/>
        <w:snapToGrid/>
        <w:spacing w:line="460" w:lineRule="exact"/>
        <w:ind w:firstLine="488" w:firstLineChars="200"/>
        <w:jc w:val="center"/>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 xml:space="preserve">                                  承诺单位（盖章）：</w:t>
      </w:r>
    </w:p>
    <w:p w14:paraId="4FB7F046">
      <w:pPr>
        <w:keepNext w:val="0"/>
        <w:keepLines w:val="0"/>
        <w:pageBreakBefore w:val="0"/>
        <w:widowControl w:val="0"/>
        <w:kinsoku/>
        <w:wordWrap/>
        <w:overflowPunct/>
        <w:topLinePunct w:val="0"/>
        <w:autoSpaceDE/>
        <w:autoSpaceDN/>
        <w:bidi w:val="0"/>
        <w:adjustRightInd/>
        <w:snapToGrid/>
        <w:spacing w:line="460" w:lineRule="exact"/>
        <w:ind w:firstLine="488" w:firstLineChars="200"/>
        <w:jc w:val="center"/>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 xml:space="preserve">                      法定代表人或授权代表（签字）：</w:t>
      </w:r>
    </w:p>
    <w:p w14:paraId="5CC2006F">
      <w:pPr>
        <w:keepNext w:val="0"/>
        <w:keepLines w:val="0"/>
        <w:pageBreakBefore w:val="0"/>
        <w:widowControl w:val="0"/>
        <w:kinsoku/>
        <w:wordWrap/>
        <w:overflowPunct/>
        <w:topLinePunct w:val="0"/>
        <w:autoSpaceDE/>
        <w:autoSpaceDN/>
        <w:bidi w:val="0"/>
        <w:adjustRightInd/>
        <w:snapToGrid/>
        <w:spacing w:line="460" w:lineRule="exact"/>
        <w:ind w:firstLine="488" w:firstLineChars="20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Cs w:val="0"/>
          <w:color w:val="auto"/>
          <w:sz w:val="24"/>
          <w:szCs w:val="24"/>
          <w:lang w:val="en-US" w:eastAsia="zh-CN"/>
        </w:rPr>
        <w:t xml:space="preserve">                                                            年   月   日</w:t>
      </w:r>
    </w:p>
    <w:p w14:paraId="41E44030"/>
    <w:sectPr>
      <w:headerReference r:id="rId9" w:type="default"/>
      <w:footerReference r:id="rId10" w:type="default"/>
      <w:pgSz w:w="11906" w:h="16838"/>
      <w:pgMar w:top="1134" w:right="1134" w:bottom="1134" w:left="1134" w:header="851" w:footer="992" w:gutter="0"/>
      <w:cols w:space="720" w:num="1"/>
      <w:rtlGutter w:val="0"/>
      <w:docGrid w:type="linesAndChars" w:linePitch="321"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B8250">
    <w:pPr>
      <w:pStyle w:val="5"/>
      <w:jc w:val="center"/>
    </w:pPr>
    <w:r>
      <w:fldChar w:fldCharType="begin"/>
    </w:r>
    <w:r>
      <w:instrText xml:space="preserve">PAGE   \* MERGEFORMAT</w:instrText>
    </w:r>
    <w:r>
      <w:fldChar w:fldCharType="separate"/>
    </w:r>
    <w:r>
      <w:rPr>
        <w:lang w:val="zh-CN"/>
      </w:rPr>
      <w:t>-</w:t>
    </w:r>
    <w:r>
      <w:t xml:space="preserve"> 1 -</w:t>
    </w:r>
    <w:r>
      <w:fldChar w:fldCharType="end"/>
    </w:r>
  </w:p>
  <w:p w14:paraId="1E0C0608">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A9E47">
    <w:pPr>
      <w:pStyle w:val="5"/>
      <w:jc w:val="center"/>
    </w:pPr>
    <w:r>
      <w:fldChar w:fldCharType="begin"/>
    </w:r>
    <w:r>
      <w:instrText xml:space="preserve">PAGE   \* MERGEFORMAT</w:instrText>
    </w:r>
    <w:r>
      <w:fldChar w:fldCharType="separate"/>
    </w:r>
    <w:r>
      <w:rPr>
        <w:lang w:val="zh-CN"/>
      </w:rPr>
      <w:t>4</w:t>
    </w:r>
    <w:r>
      <w:fldChar w:fldCharType="end"/>
    </w:r>
  </w:p>
  <w:p w14:paraId="08800BAA">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0A51">
    <w:pPr>
      <w:pStyle w:val="5"/>
      <w:jc w:val="center"/>
    </w:pPr>
    <w:r>
      <w:fldChar w:fldCharType="begin"/>
    </w:r>
    <w:r>
      <w:instrText xml:space="preserve">PAGE   \* MERGEFORMAT</w:instrText>
    </w:r>
    <w:r>
      <w:fldChar w:fldCharType="separate"/>
    </w:r>
    <w:r>
      <w:rPr>
        <w:lang w:val="zh-CN"/>
      </w:rPr>
      <w:t>4</w:t>
    </w:r>
    <w:r>
      <w:fldChar w:fldCharType="end"/>
    </w:r>
  </w:p>
  <w:p w14:paraId="35F3CB45">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473F6">
    <w:pPr>
      <w:pStyle w:val="5"/>
      <w:jc w:val="center"/>
    </w:pPr>
    <w:r>
      <w:fldChar w:fldCharType="begin"/>
    </w:r>
    <w:r>
      <w:instrText xml:space="preserve">PAGE   \* MERGEFORMAT</w:instrText>
    </w:r>
    <w:r>
      <w:fldChar w:fldCharType="separate"/>
    </w:r>
    <w:r>
      <w:rPr>
        <w:lang w:val="zh-CN"/>
      </w:rPr>
      <w:t>4</w:t>
    </w:r>
    <w:r>
      <w:fldChar w:fldCharType="end"/>
    </w:r>
  </w:p>
  <w:p w14:paraId="62D7FF8E">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7F0F4">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AAB98">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DC9D1">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DB13C">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92BBB9"/>
    <w:multiLevelType w:val="singleLevel"/>
    <w:tmpl w:val="E692BBB9"/>
    <w:lvl w:ilvl="0" w:tentative="0">
      <w:start w:val="4"/>
      <w:numFmt w:val="chineseCounting"/>
      <w:suff w:val="nothing"/>
      <w:lvlText w:val="%1、"/>
      <w:lvlJc w:val="left"/>
      <w:rPr>
        <w:rFonts w:hint="eastAsia"/>
      </w:rPr>
    </w:lvl>
  </w:abstractNum>
  <w:abstractNum w:abstractNumId="1">
    <w:nsid w:val="64A4C4C9"/>
    <w:multiLevelType w:val="singleLevel"/>
    <w:tmpl w:val="64A4C4C9"/>
    <w:lvl w:ilvl="0" w:tentative="0">
      <w:start w:val="1"/>
      <w:numFmt w:val="chineseCounting"/>
      <w:suff w:val="nothing"/>
      <w:lvlText w:val="%1、"/>
      <w:lvlJc w:val="left"/>
      <w:rPr>
        <w:rFonts w:hint="eastAsia"/>
      </w:rPr>
    </w:lvl>
  </w:abstractNum>
  <w:abstractNum w:abstractNumId="2">
    <w:nsid w:val="7A2EA0CE"/>
    <w:multiLevelType w:val="singleLevel"/>
    <w:tmpl w:val="7A2EA0CE"/>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D38F1"/>
    <w:rsid w:val="0581615E"/>
    <w:rsid w:val="058A1AE1"/>
    <w:rsid w:val="05DC49B6"/>
    <w:rsid w:val="081B6D81"/>
    <w:rsid w:val="08D72F06"/>
    <w:rsid w:val="09C55FFE"/>
    <w:rsid w:val="0A655BDC"/>
    <w:rsid w:val="0D0775F8"/>
    <w:rsid w:val="0E5200B0"/>
    <w:rsid w:val="10887DB2"/>
    <w:rsid w:val="12177824"/>
    <w:rsid w:val="12592B22"/>
    <w:rsid w:val="12863FC6"/>
    <w:rsid w:val="19E75211"/>
    <w:rsid w:val="1BF41F98"/>
    <w:rsid w:val="226B45C3"/>
    <w:rsid w:val="25292B82"/>
    <w:rsid w:val="26832765"/>
    <w:rsid w:val="297168A5"/>
    <w:rsid w:val="36895BE7"/>
    <w:rsid w:val="39705767"/>
    <w:rsid w:val="3A6F6E31"/>
    <w:rsid w:val="3B922E5A"/>
    <w:rsid w:val="3C6C4071"/>
    <w:rsid w:val="3E6A18D8"/>
    <w:rsid w:val="411A2D4E"/>
    <w:rsid w:val="427C001F"/>
    <w:rsid w:val="4AE73485"/>
    <w:rsid w:val="4D0A1E20"/>
    <w:rsid w:val="55516236"/>
    <w:rsid w:val="557358E1"/>
    <w:rsid w:val="582C0330"/>
    <w:rsid w:val="5DCA244C"/>
    <w:rsid w:val="60F22DD3"/>
    <w:rsid w:val="629C0D42"/>
    <w:rsid w:val="64406FC4"/>
    <w:rsid w:val="68572027"/>
    <w:rsid w:val="686E1662"/>
    <w:rsid w:val="6CB81CE8"/>
    <w:rsid w:val="6D0849E6"/>
    <w:rsid w:val="6FAD74D8"/>
    <w:rsid w:val="76AA2CD3"/>
    <w:rsid w:val="791E6224"/>
    <w:rsid w:val="7E170E13"/>
    <w:rsid w:val="7E622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4">
    <w:name w:val="Body Text"/>
    <w:basedOn w:val="1"/>
    <w:next w:val="1"/>
    <w:qFormat/>
    <w:uiPriority w:val="0"/>
    <w:rPr>
      <w:sz w:val="2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0">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1">
    <w:name w:val="UserStyle_1"/>
    <w:qFormat/>
    <w:uiPriority w:val="0"/>
    <w:pPr>
      <w:spacing w:line="300" w:lineRule="auto"/>
      <w:textAlignment w:val="baseline"/>
    </w:pPr>
    <w:rPr>
      <w:rFonts w:ascii="Arial" w:hAnsi="Arial" w:eastAsia="宋体" w:cs="Times New Roman"/>
      <w:sz w:val="21"/>
      <w:szCs w:val="21"/>
      <w:lang w:val="en-US" w:eastAsia="zh-CN" w:bidi="ar-SA"/>
    </w:rPr>
  </w:style>
  <w:style w:type="paragraph" w:customStyle="1" w:styleId="12">
    <w:name w:val="Table Text"/>
    <w:basedOn w:val="1"/>
    <w:semiHidden/>
    <w:qFormat/>
    <w:uiPriority w:val="0"/>
    <w:rPr>
      <w:rFonts w:ascii="宋体" w:hAnsi="宋体" w:eastAsia="宋体" w:cs="宋体"/>
      <w:sz w:val="28"/>
      <w:szCs w:val="28"/>
      <w:lang w:val="en-US" w:eastAsia="en-US" w:bidi="ar-SA"/>
    </w:rPr>
  </w:style>
  <w:style w:type="paragraph" w:customStyle="1" w:styleId="13">
    <w:name w:val="正文 A"/>
    <w:qFormat/>
    <w:uiPriority w:val="0"/>
    <w:pPr>
      <w:widowControl w:val="0"/>
      <w:jc w:val="both"/>
    </w:pPr>
    <w:rPr>
      <w:rFonts w:ascii="Arial Unicode MS" w:hAnsi="Arial Unicode MS" w:eastAsia="Arial Unicode MS" w:cs="Arial Unicode MS"/>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3199</Words>
  <Characters>3333</Characters>
  <Lines>0</Lines>
  <Paragraphs>0</Paragraphs>
  <TotalTime>1</TotalTime>
  <ScaleCrop>false</ScaleCrop>
  <LinksUpToDate>false</LinksUpToDate>
  <CharactersWithSpaces>3628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2025-03-10T07:36:00Z</dcterms:created>
  <dc:creator>linmm</dc:creator>
  <cp:lastModifiedBy>林晓娅</cp:lastModifiedBy>
  <dcterms:modified xsi:type="dcterms:W3CDTF">2025-05-19T01:05:58Z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eyJoZGlkIjoiMjdhY2YwZWI5ZmQ2MzU0NmMzYWNmMjczN2Q4MzRjMDciLCJ1c2VySWQiOiI1ODUwNjI5NTAifQ==</vt:lpwstr>
  </property>
  <property fmtid="{D5CDD505-2E9C-101B-9397-08002B2CF9AE}" pid="4" name="ICV">
    <vt:lpwstr>17E199347D64454B8778C2C744E9ED6B_12</vt:lpwstr>
  </property>
</Properties>
</file>