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AD5E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成都市新都区第三人民医院</w:t>
      </w:r>
    </w:p>
    <w:p w14:paraId="00D9C3CE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4"/>
          <w:szCs w:val="44"/>
          <w:u w:val="none"/>
          <w:vertAlign w:val="baseline"/>
          <w:lang w:val="en-US" w:eastAsia="zh-CN"/>
        </w:rPr>
        <w:t>2025年直播服务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需求</w:t>
      </w:r>
    </w:p>
    <w:p w14:paraId="11684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一、项目情况</w:t>
      </w:r>
    </w:p>
    <w:p w14:paraId="5814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通过线上平台深度传播成都市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新都区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第三人民医院的专业形象，普及健康知识，展现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成都市新都区第三人民医院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自身优势，提高医院声誉和知名度，扩大社会影响力，让大众认识、了解医院的特色品牌与优质服务。</w:t>
      </w:r>
    </w:p>
    <w:p w14:paraId="74EFA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  <w:t>二、采购内容及要求</w:t>
      </w:r>
    </w:p>
    <w:p w14:paraId="3BA0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（一）总体要求：需提供详尽的网络直播平台构建方案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部分硬件设备采用租赁方式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，包含必要的技术支持与维护服务，确保平台运行的稳定可靠。确保医院视频号和所提供同步直播平台，全年总观看量不低于5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医院视频号+同步直播的其他平台总观看量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。服务包括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直播场景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搭建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设备提供及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调试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技术、主持、内容策划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服务等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视频号1万的粉丝量增长。</w:t>
      </w:r>
    </w:p>
    <w:p w14:paraId="2419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:woUserID w:val="1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（二）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"/>
          <w:woUserID w:val="1"/>
        </w:rPr>
        <w:t>全年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52场直播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"/>
          <w:woUserID w:val="1"/>
        </w:rPr>
        <w:t>服务，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每场直播时长不低于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40分钟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:woUserID w:val="1"/>
        </w:rPr>
        <w:t>。</w:t>
      </w:r>
    </w:p>
    <w:p w14:paraId="0A6C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（三）技术及服务要求：</w:t>
      </w:r>
    </w:p>
    <w:p w14:paraId="424ED0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技术要求：确保直播设备具备高清晰度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1080p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、稳定性和流畅性，包括网络设备、摄像头、麦克风、音响等，以保证直播信号的稳定传输和直播效果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不得出现因信号及直播规则掌握不到位导致账号停播的现象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7B4022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技术支持：提供专业的技术支持，包括直播软件的选择、调试、网络保障以及后期制作等，确保直播的稳定性和流畅性。</w:t>
      </w:r>
    </w:p>
    <w:p w14:paraId="6A13A6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人员支持：每场直播提供专业直播主持人1名，直播导播技术员1名，直播摄像1名，配合医院医生完成直播播出。</w:t>
      </w:r>
    </w:p>
    <w:p w14:paraId="3C1D7A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提供全年52场直播规划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及海报设计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片头视频的制作，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结合医院要求提供每场直播的直播台本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直播结束剪辑直播干货视频2-3分钟左右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7384BA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直播内容审查：加强对直播内容的审查和管理，防止不当内容和信息的传播，防止传播违反法律法规的内容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对直播间的言论进行实时监测及应急处理，避免出现不当言论引发传播的情况发生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6B43B957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同步直播：除医院视频号直播以外，每场直播额外提供一个市级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平台进行同步直播。</w:t>
      </w:r>
    </w:p>
    <w:p w14:paraId="5C76C2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（四）医院直播人员培训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医院主持人+直播技术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。服务期限内，完成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名医院直播的人员的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跟岗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培训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确保能独立掌握技术进行操作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。</w:t>
      </w:r>
    </w:p>
    <w:p w14:paraId="783CF0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）直播内容的知识产权等归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成都市新都区第三人民医院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所有，不得用于任何商业用途。</w:t>
      </w:r>
    </w:p>
    <w:p w14:paraId="35EAD6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）管理与监督：</w:t>
      </w:r>
    </w:p>
    <w:p w14:paraId="560A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（1）直播管理制度：遵守政府直播管理有关法律法规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。</w:t>
      </w:r>
    </w:p>
    <w:p w14:paraId="473D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（2）组织管理：成立医院直播管理工作小组，负责医院直播活动的统筹和管理，监督和指导医院直播活动。</w:t>
      </w:r>
    </w:p>
    <w:p w14:paraId="7F81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（3）评估与审查：定期对医院直播活动进行评估和审查，发现问题及时纠正，确保直播活动的质量和效果。</w:t>
      </w:r>
    </w:p>
    <w:p w14:paraId="05DD7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（4）反馈机制：需配合院方建立良好的反馈机制，及时收集患者和医生的反馈和建议，了解直播服务的不足之处和改进方向，不断完善直播服务。</w:t>
      </w:r>
    </w:p>
    <w:p w14:paraId="578B5538">
      <w:pPr>
        <w:pStyle w:val="2"/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</w:pPr>
    </w:p>
    <w:p w14:paraId="2A4B3172">
      <w:pPr>
        <w:pStyle w:val="2"/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</w:pPr>
    </w:p>
    <w:p w14:paraId="185E3AC7">
      <w:pPr>
        <w:widowControl w:val="0"/>
        <w:adjustRightInd/>
        <w:snapToGrid/>
        <w:spacing w:after="312" w:afterLines="100"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6BE6643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4"/>
          <w:szCs w:val="44"/>
          <w:u w:val="none"/>
          <w:vertAlign w:val="baseli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4"/>
          <w:szCs w:val="44"/>
          <w:u w:val="none"/>
          <w:vertAlign w:val="baseline"/>
          <w:lang w:val="en-US" w:eastAsia="zh-CN"/>
        </w:rPr>
        <w:t>成都市新都区第三人民医院</w:t>
      </w:r>
    </w:p>
    <w:p w14:paraId="71D26A74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 w:val="0"/>
          <w:spacing w:val="-6"/>
          <w:kern w:val="0"/>
          <w:sz w:val="44"/>
          <w:szCs w:val="44"/>
          <w:u w:val="none"/>
          <w:vertAlign w:val="baseline"/>
          <w:lang w:val="en-US" w:eastAsia="zh-CN"/>
        </w:rPr>
        <w:t>2025年直播服务项目需求报价表</w:t>
      </w:r>
    </w:p>
    <w:bookmarkEnd w:id="0"/>
    <w:p w14:paraId="4AD27E32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98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49"/>
        <w:gridCol w:w="1111"/>
        <w:gridCol w:w="1018"/>
        <w:gridCol w:w="1888"/>
      </w:tblGrid>
      <w:tr w14:paraId="54932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D6D52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DF45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11C1B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用途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4600A"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B3AB5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报价（万）</w:t>
            </w:r>
          </w:p>
        </w:tc>
      </w:tr>
      <w:tr w14:paraId="6668C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7A2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成都市新都区第三人民医院</w:t>
            </w:r>
            <w:r>
              <w:rPr>
                <w:rFonts w:hint="default" w:ascii="Times New Roman" w:hAnsi="Times New Roman" w:eastAsia="方正仿宋_GB18030" w:cs="Times New Roman"/>
                <w:sz w:val="24"/>
                <w:szCs w:val="24"/>
                <w:lang w:val="en-US" w:eastAsia="zh-CN"/>
              </w:rPr>
              <w:t>2025年直播服务项目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D401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直播服务包括直播技术支持、直播场景搭建、主持人、内容策划、直播的推广及引流等；</w:t>
            </w:r>
          </w:p>
          <w:p w14:paraId="6F013EE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视频号增长</w:t>
            </w: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至少</w:t>
            </w: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1万的粉丝量。</w:t>
            </w:r>
          </w:p>
          <w:p w14:paraId="02591DF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both"/>
              <w:textAlignment w:val="auto"/>
              <w:outlineLvl w:val="1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医院直播人员培训（医院主持人+直播技术）。</w:t>
            </w:r>
          </w:p>
          <w:p w14:paraId="4B1B48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每场直播时长不低于40分钟。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E71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健康科普宣传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24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DF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6BF766B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报价公司：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联系人及电话：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日期：</w:t>
      </w:r>
    </w:p>
    <w:p w14:paraId="2AE5CFD5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060C330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B4490-8763-49C4-A24B-E75C7D4C3E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9097B0-FF53-4EF9-9D62-981AE511408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1FFB432-E821-4A47-A11F-A635016F6B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2CBF7C0-A7B7-4273-940C-3D1DDA27377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895B354-4B96-4635-AE3D-C96DD76BA6E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2156DBB4-6D4B-41D6-8431-FE3FCDCD2CB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59E7001A-45B7-4DCE-B6FA-B52E8F32A0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42AAB"/>
    <w:multiLevelType w:val="singleLevel"/>
    <w:tmpl w:val="DF342AAB"/>
    <w:lvl w:ilvl="0" w:tentative="0">
      <w:start w:val="1"/>
      <w:numFmt w:val="decimal"/>
      <w:suff w:val="nothing"/>
      <w:lvlText w:val="（%1）"/>
      <w:lvlJc w:val="left"/>
      <w:pPr>
        <w:ind w:left="-300"/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23D2E"/>
    <w:rsid w:val="143B7DA3"/>
    <w:rsid w:val="67EC0F52"/>
    <w:rsid w:val="6C6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color w:val="FF000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5（有编号）（绿盟科技）"/>
    <w:basedOn w:val="1"/>
    <w:next w:val="9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9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1206</Characters>
  <Lines>0</Lines>
  <Paragraphs>0</Paragraphs>
  <TotalTime>18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2025-02-25T06:43:00Z</dcterms:created>
  <dc:creator>陈霞</dc:creator>
  <cp:lastModifiedBy>夏日空想</cp:lastModifiedBy>
  <dcterms:modified xsi:type="dcterms:W3CDTF">2025-02-26T03:42:53Z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7003CF6539FB4933A76818653C959984_11</vt:lpwstr>
  </property>
  <property fmtid="{D5CDD505-2E9C-101B-9397-08002B2CF9AE}" pid="4" name="KSOTemplateDocerSaveRecord">
    <vt:lpwstr>eyJoZGlkIjoiNzMzMzAzNTQ5MmYwMGQyMmM2MDY2NGU5MzhkNWRiMTIiLCJ1c2VySWQiOiIxOTYzODEzOCJ9</vt:lpwstr>
  </property>
</Properties>
</file>