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6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成都市新都区第三人民医院</w:t>
      </w:r>
    </w:p>
    <w:p w14:paraId="77F9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2025年视频拍摄服务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调研公告需求</w:t>
      </w:r>
    </w:p>
    <w:p w14:paraId="05A30520">
      <w:pPr>
        <w:pStyle w:val="2"/>
        <w:rPr>
          <w:rFonts w:hint="default"/>
          <w:lang w:val="en-US" w:eastAsia="zh-CN"/>
        </w:rPr>
      </w:pPr>
    </w:p>
    <w:p w14:paraId="1998558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一、项目情况</w:t>
      </w:r>
    </w:p>
    <w:p w14:paraId="3AEB4036">
      <w:pPr>
        <w:spacing w:line="360" w:lineRule="auto"/>
        <w:ind w:firstLine="424" w:firstLineChars="177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通过线上平台深度传播成都市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新都区</w:t>
      </w:r>
      <w:r>
        <w:rPr>
          <w:rFonts w:hint="default" w:ascii="Times New Roman" w:hAnsi="Times New Roman" w:eastAsia="方正仿宋_GBK" w:cs="Times New Roman"/>
          <w:sz w:val="24"/>
        </w:rPr>
        <w:t>第三人民医院的专业形象，普及健康知识，展现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成都市新都区第三人民医院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文化底蕴和</w:t>
      </w:r>
      <w:r>
        <w:rPr>
          <w:rFonts w:hint="default" w:ascii="Times New Roman" w:hAnsi="Times New Roman" w:eastAsia="方正仿宋_GBK" w:cs="Times New Roman"/>
          <w:sz w:val="24"/>
        </w:rPr>
        <w:t>自身优势，让大众认识、了解医院的特色品牌与优质服务。</w:t>
      </w:r>
    </w:p>
    <w:p w14:paraId="5E4535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highlight w:val="none"/>
          <w:lang w:val="en-US" w:eastAsia="zh-CN"/>
        </w:rPr>
        <w:t>二、采购内容及要求</w:t>
      </w:r>
    </w:p>
    <w:p w14:paraId="2D0506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（一）服务内容及要求</w:t>
      </w:r>
    </w:p>
    <w:p w14:paraId="695A7D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1.视频制作，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医院官方抖音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平台以及视频号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平台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，共计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短视频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197FD4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条短视频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制作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要求提供编剧、导演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摄像、后期剪辑以及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按照剧本要求准备专业演员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1F18E2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双平台每条平均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浏览量应超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1万，双平台总浏览量超过50万。双平台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粉丝量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应超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过2万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按采购人要求每月进行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制作和使用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数量尽量保持每月均衡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Hans"/>
        </w:rPr>
        <w:t>。</w:t>
      </w:r>
    </w:p>
    <w:p w14:paraId="61427C0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.按照整体规划进行推送，提供半年、全年分析报告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0216616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（二）制作内容及要求</w:t>
      </w:r>
    </w:p>
    <w:p w14:paraId="6A7E0D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1.内容：宣传医院文化、品牌形象、医疗技术与优质服务，打造特色科室、知名专家，面向群众、贴近群众做好便捷就医、健康科普宣教等。</w:t>
      </w:r>
    </w:p>
    <w:p w14:paraId="10C7CD1A">
      <w:pPr>
        <w:pStyle w:val="3"/>
        <w:snapToGrid w:val="0"/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2.短视频单条时长：</w:t>
      </w:r>
      <w:r>
        <w:rPr>
          <w:rFonts w:hint="default" w:ascii="Times New Roman" w:hAnsi="Times New Roman" w:eastAsia="方正仿宋_GB18030" w:cs="Times New Roman"/>
          <w:snapToGrid w:val="0"/>
          <w:spacing w:val="-6"/>
          <w:kern w:val="0"/>
          <w:sz w:val="24"/>
          <w:szCs w:val="24"/>
          <w:u w:val="none"/>
          <w:vertAlign w:val="baseline"/>
          <w:lang w:val="en-US" w:eastAsia="zh-CN"/>
        </w:rPr>
        <w:t>原则上时长控制在3分钟以内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画面比例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根据医院需求，可以提供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16:9，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9:16或者4:3几种比例，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中文配音，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视频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格式为不低于HD1080P 或HD1080I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43A7C3E3">
      <w:pPr>
        <w:widowControl w:val="0"/>
        <w:adjustRightInd/>
        <w:snapToGrid/>
        <w:spacing w:after="312" w:afterLines="100"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7E3F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成都市新都区第三人民医院</w:t>
      </w:r>
    </w:p>
    <w:p w14:paraId="57446C57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2025年视频拍摄服务项目需求报价表</w:t>
      </w:r>
    </w:p>
    <w:p w14:paraId="0E92FEBD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6"/>
        <w:tblW w:w="96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4149"/>
        <w:gridCol w:w="1111"/>
        <w:gridCol w:w="1018"/>
        <w:gridCol w:w="1888"/>
      </w:tblGrid>
      <w:tr w14:paraId="70CB4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4AFE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D79E3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4FA1A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用途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808B2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条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797A1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报价（万）</w:t>
            </w:r>
          </w:p>
        </w:tc>
      </w:tr>
      <w:tr w14:paraId="50B85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成都市新都区第三人民</w:t>
            </w: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医院2025年</w:t>
            </w:r>
            <w:r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视频拍摄服务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C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视频制作，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视频（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5.12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护士节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和8.19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医师节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专题视频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 w14:paraId="417B9A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视频单条时长：</w:t>
            </w:r>
            <w:r>
              <w:rPr>
                <w:rFonts w:hint="default" w:ascii="Times New Roman" w:hAnsi="Times New Roman" w:eastAsia="方正仿宋_GB18030" w:cs="Times New Roman"/>
                <w:snapToGrid w:val="0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原则上时长控制在3分钟以内</w:t>
            </w:r>
            <w:r>
              <w:rPr>
                <w:rFonts w:hint="eastAsia" w:ascii="Times New Roman" w:hAnsi="Times New Roman" w:eastAsia="方正仿宋_GB18030" w:cs="Times New Roman"/>
                <w:snapToGrid w:val="0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 w14:paraId="59188D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视频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格式为不低于HD1080P 或HD1080I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视频号及抖音号宣传医院文化及健康科普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1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1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C889091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报价公司：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联系人及电话：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日期：</w:t>
      </w:r>
    </w:p>
    <w:p w14:paraId="559AF5AD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30B60717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72A0E4-2C91-454F-ABB4-FC23ACEE7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9378B0-B519-40A8-A568-DE9E663DA24C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AD6AD3B-AD94-4822-8CB9-6D312E534D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A753E46-9EE9-4C7E-840E-7F3987A0E9E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1B22D1A-CDA4-4236-9416-A1A34E75411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18C9A61-D1F3-41D2-B6A3-916ACADE05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994B8"/>
    <w:multiLevelType w:val="singleLevel"/>
    <w:tmpl w:val="A31994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6C623D2E"/>
    <w:rsid w:val="01607B7F"/>
    <w:rsid w:val="3E6E3D95"/>
    <w:rsid w:val="5CA65912"/>
    <w:rsid w:val="6C623D2E"/>
    <w:rsid w:val="72B23E25"/>
    <w:rsid w:val="73AF49B8"/>
    <w:rsid w:val="7DA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 w:cstheme="minorBidi"/>
      <w:szCs w:val="2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99"/>
    <w:pPr>
      <w:ind w:firstLine="420" w:firstLineChars="100"/>
    </w:pPr>
    <w:rPr>
      <w:color w:val="FF000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 5（有编号）（绿盟科技）"/>
    <w:basedOn w:val="1"/>
    <w:next w:val="10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0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646</Characters>
  <Lines>0</Lines>
  <Paragraphs>0</Paragraphs>
  <TotalTime>4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2025-02-25T06:43:00Z</dcterms:created>
  <dc:creator>陈霞</dc:creator>
  <cp:lastModifiedBy>夏日空想</cp:lastModifiedBy>
  <dcterms:modified xsi:type="dcterms:W3CDTF">2025-02-26T02:35:13Z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7003CF6539FB4933A76818653C959984_11</vt:lpwstr>
  </property>
  <property fmtid="{D5CDD505-2E9C-101B-9397-08002B2CF9AE}" pid="4" name="KSOTemplateDocerSaveRecord">
    <vt:lpwstr>eyJoZGlkIjoiNzMzMzAzNTQ5MmYwMGQyMmM2MDY2NGU5MzhkNWRiMTIiLCJ1c2VySWQiOiIxOTYzODEzOCJ9</vt:lpwstr>
  </property>
</Properties>
</file>