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微软雅黑" w:hAnsi="微软雅黑" w:eastAsia="微软雅黑" w:cs="微软雅黑"/>
          <w:b w:val="0"/>
          <w:bCs/>
          <w:sz w:val="32"/>
          <w:szCs w:val="32"/>
          <w:lang w:val="en-US" w:eastAsia="zh-CN"/>
        </w:rPr>
      </w:pPr>
      <w:r>
        <w:rPr>
          <w:rFonts w:hint="eastAsia" w:ascii="微软雅黑" w:hAnsi="微软雅黑" w:eastAsia="微软雅黑" w:cs="微软雅黑"/>
          <w:b w:val="0"/>
          <w:bCs/>
          <w:sz w:val="32"/>
          <w:szCs w:val="32"/>
          <w:lang w:eastAsia="zh-CN"/>
        </w:rPr>
        <w:t>附件</w:t>
      </w:r>
      <w:r>
        <w:rPr>
          <w:rFonts w:hint="eastAsia" w:ascii="微软雅黑" w:hAnsi="微软雅黑" w:eastAsia="微软雅黑" w:cs="微软雅黑"/>
          <w:b w:val="0"/>
          <w:bCs/>
          <w:sz w:val="32"/>
          <w:szCs w:val="32"/>
          <w:lang w:val="en-US" w:eastAsia="zh-CN"/>
        </w:rPr>
        <w:t>1</w:t>
      </w:r>
    </w:p>
    <w:p>
      <w:pPr>
        <w:pStyle w:val="2"/>
        <w:jc w:val="center"/>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rPr>
        <w:t>项目采购需求</w:t>
      </w:r>
    </w:p>
    <w:p>
      <w:pPr>
        <w:pStyle w:val="2"/>
        <w:jc w:val="center"/>
        <w:rPr>
          <w:rFonts w:hint="eastAsia" w:ascii="方正公文小标宋" w:hAnsi="方正公文小标宋" w:eastAsia="方正公文小标宋" w:cs="方正公文小标宋"/>
          <w:b w:val="0"/>
          <w:bCs/>
          <w:sz w:val="36"/>
          <w:szCs w:val="24"/>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预算</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万</w:t>
      </w:r>
      <w:r>
        <w:rPr>
          <w:rFonts w:hint="eastAsia" w:ascii="仿宋" w:hAnsi="仿宋" w:eastAsia="仿宋" w:cs="仿宋"/>
          <w:sz w:val="32"/>
          <w:szCs w:val="32"/>
          <w:lang w:eastAsia="zh-CN"/>
        </w:rPr>
        <w:t>以内</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服务</w:t>
      </w:r>
      <w:r>
        <w:rPr>
          <w:rFonts w:hint="eastAsia" w:ascii="微软雅黑" w:hAnsi="微软雅黑" w:eastAsia="微软雅黑" w:cs="微软雅黑"/>
          <w:sz w:val="32"/>
          <w:szCs w:val="32"/>
          <w:lang w:eastAsia="zh-CN"/>
        </w:rPr>
        <w:t>总体</w:t>
      </w:r>
      <w:r>
        <w:rPr>
          <w:rFonts w:hint="eastAsia" w:ascii="微软雅黑" w:hAnsi="微软雅黑" w:eastAsia="微软雅黑" w:cs="微软雅黑"/>
          <w:sz w:val="32"/>
          <w:szCs w:val="32"/>
        </w:rPr>
        <w:t>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结合医院特点、要求，拍摄制作完成宣传片成片。宣传片整体风格要大气、专业</w:t>
      </w:r>
      <w:r>
        <w:rPr>
          <w:rFonts w:hint="eastAsia" w:ascii="仿宋" w:hAnsi="仿宋" w:eastAsia="仿宋" w:cs="仿宋"/>
          <w:sz w:val="32"/>
          <w:szCs w:val="32"/>
          <w:lang w:eastAsia="zh-CN"/>
        </w:rPr>
        <w:t>、有创意</w:t>
      </w:r>
      <w:r>
        <w:rPr>
          <w:rFonts w:hint="eastAsia" w:ascii="仿宋" w:hAnsi="仿宋" w:eastAsia="仿宋" w:cs="仿宋"/>
          <w:sz w:val="32"/>
          <w:szCs w:val="32"/>
        </w:rPr>
        <w:t>，与主题相符，画面丰富，配音字幕准确，剪辑得当，能充分展现医院环境和医院发展现状，用于医院对外交流、院内LED屏展示以及评审现场播放等。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三、具体要求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1.期限要求：202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日前</w:t>
      </w:r>
      <w:r>
        <w:rPr>
          <w:rFonts w:hint="eastAsia" w:ascii="仿宋" w:hAnsi="仿宋" w:eastAsia="仿宋" w:cs="仿宋"/>
          <w:sz w:val="32"/>
          <w:szCs w:val="32"/>
          <w:lang w:val="en-US" w:eastAsia="zh-CN"/>
        </w:rPr>
        <w:t>出</w:t>
      </w:r>
      <w:r>
        <w:rPr>
          <w:rFonts w:hint="eastAsia" w:ascii="仿宋" w:hAnsi="仿宋" w:eastAsia="仿宋" w:cs="仿宋"/>
          <w:sz w:val="32"/>
          <w:szCs w:val="32"/>
        </w:rPr>
        <w:t>成片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5月11日12点前</w:t>
      </w:r>
      <w:r>
        <w:rPr>
          <w:rFonts w:hint="eastAsia" w:ascii="仿宋" w:hAnsi="仿宋" w:eastAsia="仿宋" w:cs="仿宋"/>
          <w:sz w:val="32"/>
          <w:szCs w:val="32"/>
        </w:rPr>
        <w:t>最终审定。</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2.质量要求：达到国家现行行业标准，符合国家现行法律法规，并满足医院拍摄要求。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3.拍摄地点：由医院和拍摄方协商确定。</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4.制作条数：1条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5.内容时长：</w:t>
      </w:r>
      <w:r>
        <w:rPr>
          <w:rFonts w:hint="eastAsia" w:ascii="仿宋" w:hAnsi="仿宋" w:eastAsia="仿宋" w:cs="仿宋"/>
          <w:sz w:val="32"/>
          <w:szCs w:val="32"/>
          <w:lang w:val="en-US" w:eastAsia="zh-CN"/>
        </w:rPr>
        <w:t>6</w:t>
      </w:r>
      <w:r>
        <w:rPr>
          <w:rFonts w:hint="eastAsia" w:ascii="仿宋" w:hAnsi="仿宋" w:eastAsia="仿宋" w:cs="仿宋"/>
          <w:sz w:val="32"/>
          <w:szCs w:val="32"/>
        </w:rPr>
        <w:t>分钟</w:t>
      </w:r>
      <w:r>
        <w:rPr>
          <w:rFonts w:hint="eastAsia" w:ascii="仿宋" w:hAnsi="仿宋" w:eastAsia="仿宋" w:cs="仿宋"/>
          <w:sz w:val="32"/>
          <w:szCs w:val="32"/>
          <w:lang w:eastAsia="zh-CN"/>
        </w:rPr>
        <w:t>以内</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6.制作要求：</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制作包含前期策划、撰稿、实景拍摄、剪辑、动画或特效制作、配音配乐、样片修改、成片渲染等拍摄全过程。具体要求如下:</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（1）策划撰稿：参加</w:t>
      </w:r>
      <w:r>
        <w:rPr>
          <w:rFonts w:hint="eastAsia" w:ascii="仿宋" w:hAnsi="仿宋" w:eastAsia="仿宋" w:cs="仿宋"/>
          <w:sz w:val="32"/>
          <w:szCs w:val="32"/>
          <w:lang w:eastAsia="zh-CN"/>
        </w:rPr>
        <w:t>院内</w:t>
      </w:r>
      <w:r>
        <w:rPr>
          <w:rFonts w:hint="eastAsia" w:ascii="仿宋" w:hAnsi="仿宋" w:eastAsia="仿宋" w:cs="仿宋"/>
          <w:sz w:val="32"/>
          <w:szCs w:val="32"/>
        </w:rPr>
        <w:t>招标时，需结合医院特点，提供拍摄制作的初步思路或方案。确定拍摄团队后，需在</w:t>
      </w:r>
      <w:r>
        <w:rPr>
          <w:rFonts w:hint="eastAsia" w:ascii="仿宋" w:hAnsi="仿宋" w:eastAsia="仿宋" w:cs="仿宋"/>
          <w:sz w:val="32"/>
          <w:szCs w:val="32"/>
          <w:lang w:val="en-US" w:eastAsia="zh-CN"/>
        </w:rPr>
        <w:t>2</w:t>
      </w:r>
      <w:r>
        <w:rPr>
          <w:rFonts w:hint="eastAsia" w:ascii="仿宋" w:hAnsi="仿宋" w:eastAsia="仿宋" w:cs="仿宋"/>
          <w:sz w:val="32"/>
          <w:szCs w:val="32"/>
        </w:rPr>
        <w:t>天内按照医院要求提供详细策划方案，完成解说词，提供主要画面分镜，经医院审核确认，</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实景拍摄：结合医院要求和解说词内容，利用专业拍摄设备（含航拍）进行多角度、全方位实景拍摄，拍摄原始素材格式须达到4k画面参数，要充分展现医院内外环境，医护人员形象、精神风貌、学科专科建设</w:t>
      </w:r>
      <w:r>
        <w:rPr>
          <w:rFonts w:hint="eastAsia" w:ascii="仿宋" w:hAnsi="仿宋" w:eastAsia="仿宋" w:cs="仿宋"/>
          <w:sz w:val="32"/>
          <w:szCs w:val="32"/>
          <w:lang w:eastAsia="zh-CN"/>
        </w:rPr>
        <w:t>、工作亮点和成效</w:t>
      </w:r>
      <w:r>
        <w:rPr>
          <w:rFonts w:hint="eastAsia" w:ascii="仿宋" w:hAnsi="仿宋" w:eastAsia="仿宋" w:cs="仿宋"/>
          <w:sz w:val="32"/>
          <w:szCs w:val="32"/>
        </w:rPr>
        <w:t>等内容。</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（3）特效制作及剪辑：后期制作要求4K商业影片剪辑系统，可变换1080P、720P高清版本；提供后期精细剪辑，实景和效果处理有效结合。配音需大气、沉稳、富于感染力。</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（4）修改渲染：样片供医院审核并按要求调整确认后，渲染成片。</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（5）素材提供：拍摄素材需与正片同步提供给医院。</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7.进度管理：须严格按照医院的要求，在</w:t>
      </w:r>
      <w:r>
        <w:rPr>
          <w:rFonts w:hint="eastAsia" w:ascii="仿宋" w:hAnsi="仿宋" w:eastAsia="仿宋" w:cs="仿宋"/>
          <w:sz w:val="32"/>
          <w:szCs w:val="32"/>
          <w:lang w:val="en-US" w:eastAsia="zh-CN"/>
        </w:rPr>
        <w:t>5月11日12点前</w:t>
      </w:r>
      <w:r>
        <w:rPr>
          <w:rFonts w:hint="eastAsia" w:ascii="仿宋" w:hAnsi="仿宋" w:eastAsia="仿宋" w:cs="仿宋"/>
          <w:sz w:val="32"/>
          <w:szCs w:val="32"/>
        </w:rPr>
        <w:t>完成本项目所有内容。</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8.质量管理：须严格按照拍摄脚本与技术要求组织拍摄。</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团队要求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1.营业执照中应含有</w:t>
      </w:r>
      <w:r>
        <w:rPr>
          <w:rFonts w:hint="eastAsia" w:ascii="仿宋" w:hAnsi="仿宋" w:eastAsia="仿宋" w:cs="仿宋"/>
          <w:color w:val="000000" w:themeColor="text1"/>
          <w:sz w:val="32"/>
          <w:szCs w:val="32"/>
          <w:lang w:val="en-US" w:eastAsia="zh-CN"/>
          <w14:textFill>
            <w14:solidFill>
              <w14:schemeClr w14:val="tx1"/>
            </w14:solidFill>
          </w14:textFill>
        </w:rPr>
        <w:t>影视创作</w:t>
      </w:r>
      <w:r>
        <w:rPr>
          <w:rFonts w:hint="eastAsia" w:ascii="仿宋" w:hAnsi="仿宋" w:eastAsia="仿宋" w:cs="仿宋"/>
          <w:color w:val="000000" w:themeColor="text1"/>
          <w:sz w:val="32"/>
          <w:szCs w:val="32"/>
          <w:lang w:eastAsia="zh-CN"/>
          <w14:textFill>
            <w14:solidFill>
              <w14:schemeClr w14:val="tx1"/>
            </w14:solidFill>
          </w14:textFill>
        </w:rPr>
        <w:t>或视频拍摄</w:t>
      </w:r>
      <w:r>
        <w:rPr>
          <w:rFonts w:hint="eastAsia" w:ascii="仿宋" w:hAnsi="仿宋" w:eastAsia="仿宋" w:cs="仿宋"/>
          <w:color w:val="000000" w:themeColor="text1"/>
          <w:sz w:val="32"/>
          <w:szCs w:val="32"/>
          <w14:textFill>
            <w14:solidFill>
              <w14:schemeClr w14:val="tx1"/>
            </w14:solidFill>
          </w14:textFill>
        </w:rPr>
        <w:t>业务许可；</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2.拍摄团队有</w:t>
      </w:r>
      <w:r>
        <w:rPr>
          <w:rFonts w:hint="eastAsia" w:ascii="仿宋" w:hAnsi="仿宋" w:eastAsia="仿宋" w:cs="仿宋"/>
          <w:sz w:val="32"/>
          <w:szCs w:val="32"/>
          <w:lang w:val="en-US" w:eastAsia="zh-CN"/>
        </w:rPr>
        <w:t>3</w:t>
      </w:r>
      <w:r>
        <w:rPr>
          <w:rFonts w:hint="eastAsia" w:ascii="仿宋" w:hAnsi="仿宋" w:eastAsia="仿宋" w:cs="仿宋"/>
          <w:sz w:val="32"/>
          <w:szCs w:val="32"/>
        </w:rPr>
        <w:t>年及以上从业经验，有成熟的管理和制作团队；</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3.有多次医疗行业宣传片</w:t>
      </w:r>
      <w:r>
        <w:rPr>
          <w:rFonts w:hint="eastAsia" w:ascii="仿宋" w:hAnsi="仿宋" w:eastAsia="仿宋" w:cs="仿宋"/>
          <w:sz w:val="32"/>
          <w:szCs w:val="32"/>
          <w:lang w:val="en-US" w:eastAsia="zh-CN"/>
        </w:rPr>
        <w:t>/专题片</w:t>
      </w:r>
      <w:r>
        <w:rPr>
          <w:rFonts w:hint="eastAsia" w:ascii="仿宋" w:hAnsi="仿宋" w:eastAsia="仿宋" w:cs="仿宋"/>
          <w:sz w:val="32"/>
          <w:szCs w:val="32"/>
        </w:rPr>
        <w:t>拍摄经验；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4.在拍摄制作过程中，保持团队人员稳定，总策划人员、创意、设计和制作人员，非必要不变更，如必须变更，须经医院同意。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其它要求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1.验收标准和方法：按照服务需求标准执行验收。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2.违约责任：如未按合同要求履行，按合同约定赔付相应违约金。</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3.款项支付方式：供应商提供正规、等额的发票，经评价合格后按合同约定执行。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4.变更拍摄内容时，需按照医院要求进行合同内容的变更或签订补充合同，且满足相关要求。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质量评价</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满足服务需求的前提下，综合考虑价格、服务等因素。</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微软雅黑" w:hAnsi="微软雅黑" w:eastAsia="微软雅黑" w:cs="微软雅黑"/>
          <w:b w:val="0"/>
          <w:bCs/>
          <w:sz w:val="32"/>
          <w:szCs w:val="32"/>
          <w:lang w:val="en-US" w:eastAsia="zh-CN"/>
        </w:rPr>
      </w:pPr>
      <w:r>
        <w:rPr>
          <w:rFonts w:hint="eastAsia" w:ascii="微软雅黑" w:hAnsi="微软雅黑" w:eastAsia="微软雅黑" w:cs="微软雅黑"/>
          <w:b w:val="0"/>
          <w:bCs/>
          <w:sz w:val="32"/>
          <w:szCs w:val="32"/>
          <w:lang w:eastAsia="zh-CN"/>
        </w:rPr>
        <w:t>附件</w:t>
      </w:r>
      <w:r>
        <w:rPr>
          <w:rFonts w:hint="eastAsia" w:ascii="微软雅黑" w:hAnsi="微软雅黑" w:eastAsia="微软雅黑" w:cs="微软雅黑"/>
          <w:b w:val="0"/>
          <w:bCs/>
          <w:sz w:val="32"/>
          <w:szCs w:val="32"/>
          <w:lang w:val="en-US" w:eastAsia="zh-CN"/>
        </w:rPr>
        <w:t>2</w:t>
      </w:r>
    </w:p>
    <w:p>
      <w:pPr>
        <w:keepNext w:val="0"/>
        <w:keepLines w:val="0"/>
        <w:pageBreakBefore w:val="0"/>
        <w:widowControl w:val="0"/>
        <w:tabs>
          <w:tab w:val="left" w:pos="7665"/>
        </w:tabs>
        <w:kinsoku/>
        <w:wordWrap/>
        <w:overflowPunct/>
        <w:topLinePunct w:val="0"/>
        <w:autoSpaceDE/>
        <w:autoSpaceDN/>
        <w:bidi w:val="0"/>
        <w:adjustRightInd/>
        <w:snapToGrid/>
        <w:spacing w:line="580" w:lineRule="exact"/>
        <w:ind w:left="539"/>
        <w:jc w:val="center"/>
        <w:textAlignment w:val="auto"/>
        <w:rPr>
          <w:rFonts w:hint="eastAsia" w:ascii="方正公文小标宋" w:hAnsi="方正公文小标宋" w:eastAsia="方正公文小标宋" w:cs="方正公文小标宋"/>
          <w:b w:val="0"/>
          <w:bCs/>
          <w:color w:val="000000"/>
          <w:sz w:val="44"/>
          <w:szCs w:val="44"/>
        </w:rPr>
      </w:pPr>
      <w:r>
        <w:rPr>
          <w:rFonts w:hint="eastAsia" w:ascii="方正公文小标宋" w:hAnsi="方正公文小标宋" w:eastAsia="方正公文小标宋" w:cs="方正公文小标宋"/>
          <w:b w:val="0"/>
          <w:bCs/>
          <w:color w:val="000000"/>
          <w:sz w:val="44"/>
          <w:szCs w:val="44"/>
        </w:rPr>
        <w:t>资格承诺函</w:t>
      </w:r>
    </w:p>
    <w:p>
      <w:pPr>
        <w:tabs>
          <w:tab w:val="left" w:pos="7665"/>
        </w:tabs>
        <w:spacing w:line="400" w:lineRule="exact"/>
        <w:ind w:left="540"/>
        <w:rPr>
          <w:rFonts w:ascii="仿宋" w:hAnsi="仿宋" w:eastAsia="仿宋" w:cs="宋体"/>
          <w:color w:val="000000"/>
          <w:sz w:val="28"/>
          <w:szCs w:val="30"/>
        </w:rPr>
      </w:pPr>
      <w:r>
        <w:rPr>
          <w:rFonts w:hint="eastAsia" w:ascii="仿宋" w:hAnsi="仿宋" w:eastAsia="仿宋" w:cs="宋体"/>
          <w:color w:val="000000"/>
          <w:sz w:val="28"/>
          <w:szCs w:val="30"/>
        </w:rPr>
        <w:t>成都市</w:t>
      </w:r>
      <w:r>
        <w:rPr>
          <w:rFonts w:hint="eastAsia" w:ascii="仿宋" w:hAnsi="仿宋" w:eastAsia="仿宋" w:cs="宋体"/>
          <w:color w:val="000000"/>
          <w:sz w:val="28"/>
          <w:szCs w:val="30"/>
          <w:lang w:eastAsia="zh-CN"/>
        </w:rPr>
        <w:t>新都区第三</w:t>
      </w:r>
      <w:r>
        <w:rPr>
          <w:rFonts w:hint="eastAsia" w:ascii="仿宋" w:hAnsi="仿宋" w:eastAsia="仿宋" w:cs="宋体"/>
          <w:color w:val="000000"/>
          <w:sz w:val="28"/>
          <w:szCs w:val="30"/>
        </w:rPr>
        <w:t>人民医院：</w:t>
      </w:r>
    </w:p>
    <w:p>
      <w:pPr>
        <w:tabs>
          <w:tab w:val="left" w:pos="7665"/>
        </w:tabs>
        <w:spacing w:line="400" w:lineRule="exact"/>
        <w:ind w:left="540" w:firstLine="560" w:firstLineChars="200"/>
        <w:rPr>
          <w:rFonts w:hint="eastAsia" w:ascii="仿宋" w:hAnsi="仿宋" w:eastAsia="仿宋" w:cs="宋体"/>
          <w:color w:val="000000"/>
          <w:sz w:val="28"/>
          <w:szCs w:val="30"/>
        </w:rPr>
      </w:pPr>
      <w:r>
        <w:rPr>
          <w:rFonts w:hint="eastAsia" w:ascii="仿宋" w:hAnsi="仿宋" w:eastAsia="仿宋" w:cs="宋体"/>
          <w:color w:val="000000"/>
          <w:sz w:val="28"/>
          <w:szCs w:val="30"/>
        </w:rPr>
        <w:t>我公司作为本次采购项目的参选人，根据</w:t>
      </w:r>
      <w:r>
        <w:rPr>
          <w:rFonts w:hint="eastAsia" w:ascii="仿宋" w:hAnsi="仿宋" w:eastAsia="仿宋" w:cs="宋体"/>
          <w:color w:val="000000"/>
          <w:sz w:val="28"/>
          <w:szCs w:val="30"/>
          <w:lang w:eastAsia="zh-CN"/>
        </w:rPr>
        <w:t>招标</w:t>
      </w:r>
      <w:r>
        <w:rPr>
          <w:rFonts w:hint="eastAsia" w:ascii="仿宋" w:hAnsi="仿宋" w:eastAsia="仿宋" w:cs="宋体"/>
          <w:color w:val="000000"/>
          <w:sz w:val="28"/>
          <w:szCs w:val="30"/>
        </w:rPr>
        <w:t>公告要求，现</w:t>
      </w:r>
    </w:p>
    <w:p>
      <w:pPr>
        <w:tabs>
          <w:tab w:val="left" w:pos="7665"/>
        </w:tabs>
        <w:spacing w:line="400" w:lineRule="exact"/>
        <w:rPr>
          <w:rFonts w:ascii="仿宋" w:hAnsi="仿宋" w:eastAsia="仿宋" w:cs="宋体"/>
          <w:color w:val="000000"/>
          <w:sz w:val="28"/>
          <w:szCs w:val="30"/>
        </w:rPr>
      </w:pPr>
      <w:r>
        <w:rPr>
          <w:rFonts w:hint="eastAsia" w:ascii="仿宋" w:hAnsi="仿宋" w:eastAsia="仿宋" w:cs="宋体"/>
          <w:color w:val="000000"/>
          <w:sz w:val="28"/>
          <w:szCs w:val="30"/>
        </w:rPr>
        <w:t>郑重承诺符合《中华人民共和国政府采购法》第二十二条第一款规定的条件：</w:t>
      </w:r>
    </w:p>
    <w:p>
      <w:pPr>
        <w:spacing w:line="220" w:lineRule="atLeast"/>
        <w:ind w:left="540"/>
        <w:rPr>
          <w:rFonts w:ascii="仿宋" w:hAnsi="仿宋" w:eastAsia="仿宋" w:cs="宋体"/>
          <w:color w:val="000000"/>
          <w:sz w:val="28"/>
          <w:szCs w:val="30"/>
        </w:rPr>
      </w:pPr>
      <w:r>
        <w:rPr>
          <w:rFonts w:hint="eastAsia" w:ascii="仿宋" w:hAnsi="仿宋" w:eastAsia="仿宋" w:cs="宋体"/>
          <w:color w:val="000000"/>
          <w:sz w:val="28"/>
          <w:szCs w:val="30"/>
        </w:rPr>
        <w:t>（一）具有独立承担民事责任的能力；</w:t>
      </w:r>
    </w:p>
    <w:p>
      <w:pPr>
        <w:tabs>
          <w:tab w:val="left" w:pos="7665"/>
        </w:tabs>
        <w:spacing w:line="400" w:lineRule="exact"/>
        <w:ind w:left="540"/>
        <w:rPr>
          <w:rFonts w:ascii="仿宋" w:hAnsi="仿宋" w:eastAsia="仿宋" w:cs="宋体"/>
          <w:color w:val="000000"/>
          <w:sz w:val="28"/>
          <w:szCs w:val="30"/>
        </w:rPr>
      </w:pPr>
      <w:r>
        <w:rPr>
          <w:rFonts w:hint="eastAsia" w:ascii="仿宋" w:hAnsi="仿宋" w:eastAsia="仿宋" w:cs="宋体"/>
          <w:color w:val="000000"/>
          <w:sz w:val="28"/>
          <w:szCs w:val="30"/>
        </w:rPr>
        <w:t>（二）具有良好的社会信誉和健全的财务会计制度；</w:t>
      </w:r>
    </w:p>
    <w:p>
      <w:pPr>
        <w:tabs>
          <w:tab w:val="left" w:pos="7665"/>
        </w:tabs>
        <w:spacing w:line="400" w:lineRule="exact"/>
        <w:ind w:left="540"/>
        <w:rPr>
          <w:rFonts w:ascii="仿宋" w:hAnsi="仿宋" w:eastAsia="仿宋" w:cs="宋体"/>
          <w:color w:val="000000"/>
          <w:sz w:val="28"/>
          <w:szCs w:val="30"/>
        </w:rPr>
      </w:pPr>
      <w:r>
        <w:rPr>
          <w:rFonts w:hint="eastAsia" w:ascii="仿宋" w:hAnsi="仿宋" w:eastAsia="仿宋" w:cs="宋体"/>
          <w:color w:val="000000"/>
          <w:sz w:val="28"/>
          <w:szCs w:val="30"/>
        </w:rPr>
        <w:t>（三）具有履行合同所必须的设备和专业技术能力；</w:t>
      </w:r>
    </w:p>
    <w:p>
      <w:pPr>
        <w:tabs>
          <w:tab w:val="left" w:pos="7665"/>
        </w:tabs>
        <w:spacing w:line="400" w:lineRule="exact"/>
        <w:ind w:left="540"/>
        <w:rPr>
          <w:rFonts w:ascii="仿宋" w:hAnsi="仿宋" w:eastAsia="仿宋" w:cs="宋体"/>
          <w:color w:val="000000"/>
          <w:sz w:val="28"/>
          <w:szCs w:val="30"/>
        </w:rPr>
      </w:pPr>
      <w:r>
        <w:rPr>
          <w:rFonts w:hint="eastAsia" w:ascii="仿宋" w:hAnsi="仿宋" w:eastAsia="仿宋" w:cs="宋体"/>
          <w:color w:val="000000"/>
          <w:sz w:val="28"/>
          <w:szCs w:val="30"/>
        </w:rPr>
        <w:t>（四）具有依法缴纳税收和社会保障资金的良好记录；</w:t>
      </w:r>
    </w:p>
    <w:p>
      <w:pPr>
        <w:tabs>
          <w:tab w:val="left" w:pos="7665"/>
        </w:tabs>
        <w:spacing w:line="400" w:lineRule="exact"/>
        <w:ind w:left="540"/>
        <w:rPr>
          <w:rFonts w:ascii="仿宋" w:hAnsi="仿宋" w:eastAsia="仿宋" w:cs="宋体"/>
          <w:color w:val="000000"/>
          <w:sz w:val="28"/>
          <w:szCs w:val="30"/>
        </w:rPr>
      </w:pPr>
      <w:r>
        <w:rPr>
          <w:rFonts w:hint="eastAsia" w:ascii="仿宋" w:hAnsi="仿宋" w:eastAsia="仿宋" w:cs="宋体"/>
          <w:color w:val="000000"/>
          <w:sz w:val="28"/>
          <w:szCs w:val="30"/>
        </w:rPr>
        <w:t>（五）在过去三年里，在经营活动中没有重大违法记录。供应商未被列入“信用中国”网站(www.creditchina.gov.cn)“或“国家企业信用信息公示系统”网站（http://www.gsxt.gov.cn/index.html）记录失信被执行人或重大税收违法案件当事人名单或政府采购严重违法失信行为”记录名单；不处于“中国政府采购网” (www.ccgp.gov.cn)政府采购严重违法失信行为信息记录中的禁止参加政府采购活动期间（以采购人于资格审查时在上述网站查询结果为准，如在上述网站查询结果均显示没有相关记录，视为没有上述不良信用记录。同时对信用信息查询记录和证据截图存档。如相关失信记录已失效，供应商须提供相关证明资料）。</w:t>
      </w:r>
    </w:p>
    <w:p>
      <w:pPr>
        <w:tabs>
          <w:tab w:val="left" w:pos="7665"/>
        </w:tabs>
        <w:spacing w:line="400" w:lineRule="exact"/>
        <w:ind w:left="540"/>
        <w:rPr>
          <w:rFonts w:ascii="仿宋" w:hAnsi="仿宋" w:eastAsia="仿宋" w:cs="宋体"/>
          <w:color w:val="000000"/>
          <w:sz w:val="28"/>
          <w:szCs w:val="30"/>
        </w:rPr>
      </w:pPr>
      <w:r>
        <w:rPr>
          <w:rFonts w:hint="eastAsia" w:ascii="仿宋" w:hAnsi="仿宋" w:eastAsia="仿宋" w:cs="宋体"/>
          <w:color w:val="000000"/>
          <w:sz w:val="28"/>
          <w:szCs w:val="30"/>
        </w:rPr>
        <w:t>（六）供应商及所投产品还需符合法律、行政法规规定的其它强制性特定条件。</w:t>
      </w:r>
    </w:p>
    <w:p>
      <w:pPr>
        <w:tabs>
          <w:tab w:val="left" w:pos="7665"/>
        </w:tabs>
        <w:spacing w:line="400" w:lineRule="exact"/>
        <w:ind w:left="540" w:firstLine="560" w:firstLineChars="200"/>
        <w:rPr>
          <w:rFonts w:ascii="仿宋" w:hAnsi="仿宋" w:eastAsia="仿宋" w:cs="宋体"/>
          <w:color w:val="000000"/>
          <w:sz w:val="28"/>
          <w:szCs w:val="30"/>
        </w:rPr>
      </w:pPr>
      <w:r>
        <w:rPr>
          <w:rFonts w:hint="eastAsia" w:ascii="仿宋" w:hAnsi="仿宋" w:eastAsia="仿宋" w:cs="宋体"/>
          <w:color w:val="000000"/>
          <w:sz w:val="28"/>
          <w:szCs w:val="30"/>
        </w:rPr>
        <w:t>本单位对上述承诺的内容事项真实性负责。如经查实上述承诺的内容事项存在虚假，我单位愿意接受以提供虚假材料谋取中标追究法律责任。</w:t>
      </w:r>
    </w:p>
    <w:p>
      <w:pPr>
        <w:tabs>
          <w:tab w:val="left" w:pos="7665"/>
        </w:tabs>
        <w:spacing w:line="400" w:lineRule="exact"/>
        <w:ind w:left="540"/>
        <w:jc w:val="right"/>
        <w:rPr>
          <w:rFonts w:hint="eastAsia" w:ascii="仿宋" w:hAnsi="仿宋" w:eastAsia="仿宋" w:cs="宋体"/>
          <w:color w:val="000000"/>
          <w:sz w:val="28"/>
          <w:szCs w:val="30"/>
        </w:rPr>
      </w:pPr>
    </w:p>
    <w:p>
      <w:pPr>
        <w:tabs>
          <w:tab w:val="left" w:pos="7665"/>
        </w:tabs>
        <w:spacing w:line="400" w:lineRule="exact"/>
        <w:ind w:left="540"/>
        <w:jc w:val="right"/>
        <w:rPr>
          <w:rFonts w:ascii="仿宋" w:hAnsi="仿宋" w:eastAsia="仿宋" w:cs="宋体"/>
          <w:color w:val="000000"/>
          <w:sz w:val="28"/>
          <w:szCs w:val="30"/>
        </w:rPr>
      </w:pPr>
      <w:r>
        <w:rPr>
          <w:rFonts w:hint="eastAsia" w:ascii="仿宋" w:hAnsi="仿宋" w:eastAsia="仿宋" w:cs="宋体"/>
          <w:color w:val="000000"/>
          <w:sz w:val="28"/>
          <w:szCs w:val="30"/>
        </w:rPr>
        <w:t>参选单位名称：</w:t>
      </w:r>
    </w:p>
    <w:p>
      <w:pPr>
        <w:tabs>
          <w:tab w:val="left" w:pos="7665"/>
        </w:tabs>
        <w:spacing w:line="400" w:lineRule="exact"/>
        <w:ind w:left="540"/>
        <w:jc w:val="right"/>
        <w:rPr>
          <w:rFonts w:ascii="仿宋" w:hAnsi="仿宋" w:eastAsia="仿宋" w:cs="宋体"/>
          <w:color w:val="000000"/>
          <w:sz w:val="28"/>
          <w:szCs w:val="30"/>
        </w:rPr>
      </w:pPr>
      <w:r>
        <w:rPr>
          <w:rFonts w:hint="eastAsia" w:ascii="仿宋" w:hAnsi="仿宋" w:eastAsia="仿宋" w:cs="宋体"/>
          <w:color w:val="000000"/>
          <w:sz w:val="28"/>
          <w:szCs w:val="30"/>
        </w:rPr>
        <w:t>法定代表人/单位负责人或授权代表：</w:t>
      </w:r>
    </w:p>
    <w:p>
      <w:pPr>
        <w:tabs>
          <w:tab w:val="left" w:pos="7665"/>
        </w:tabs>
        <w:spacing w:line="400" w:lineRule="exact"/>
        <w:ind w:left="540"/>
        <w:jc w:val="right"/>
        <w:rPr>
          <w:rFonts w:ascii="仿宋" w:hAnsi="仿宋" w:eastAsia="仿宋" w:cs="宋体"/>
          <w:color w:val="000000"/>
          <w:sz w:val="28"/>
          <w:szCs w:val="30"/>
        </w:rPr>
      </w:pPr>
      <w:r>
        <w:rPr>
          <w:rFonts w:hint="eastAsia" w:ascii="仿宋" w:hAnsi="仿宋" w:eastAsia="仿宋" w:cs="宋体"/>
          <w:color w:val="000000"/>
          <w:sz w:val="28"/>
          <w:szCs w:val="30"/>
        </w:rPr>
        <w:t>日   期：</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884C90-4EBC-445E-928E-D97A242729D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BD6F2AC-5FC7-4364-943A-5B52F330FD0E}"/>
  </w:font>
  <w:font w:name="微软雅黑">
    <w:panose1 w:val="020B0503020204020204"/>
    <w:charset w:val="86"/>
    <w:family w:val="auto"/>
    <w:pitch w:val="default"/>
    <w:sig w:usb0="80000287" w:usb1="280F3C52" w:usb2="00000016" w:usb3="00000000" w:csb0="0004001F" w:csb1="00000000"/>
    <w:embedRegular r:id="rId3" w:fontKey="{45ACC172-85A7-4DE2-B282-8EBFB5F42622}"/>
  </w:font>
  <w:font w:name="方正公文小标宋">
    <w:panose1 w:val="02000500000000000000"/>
    <w:charset w:val="86"/>
    <w:family w:val="auto"/>
    <w:pitch w:val="default"/>
    <w:sig w:usb0="A00002BF" w:usb1="38CF7CFA" w:usb2="00000016" w:usb3="00000000" w:csb0="00040001" w:csb1="00000000"/>
    <w:embedRegular r:id="rId4" w:fontKey="{C9B2536B-ACA1-4B2D-AD80-532C6CB83296}"/>
  </w:font>
  <w:font w:name="仿宋">
    <w:panose1 w:val="02010609060101010101"/>
    <w:charset w:val="86"/>
    <w:family w:val="modern"/>
    <w:pitch w:val="default"/>
    <w:sig w:usb0="800002BF" w:usb1="38CF7CFA" w:usb2="00000016" w:usb3="00000000" w:csb0="00040001" w:csb1="00000000"/>
    <w:embedRegular r:id="rId5" w:fontKey="{AEDB0A13-4D29-4697-9BEA-E5FAD8F1FD7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9E304"/>
    <w:multiLevelType w:val="singleLevel"/>
    <w:tmpl w:val="8F49E3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zkzMDQ4ODE4ZGQzZDA2ZmE5NTM4YmNlZDgzY2MifQ=="/>
    <w:docVar w:name="KSO_WPS_MARK_KEY" w:val="82d0c2a0-3d24-4976-8fa2-7790c222bd15"/>
  </w:docVars>
  <w:rsids>
    <w:rsidRoot w:val="002D0BDD"/>
    <w:rsid w:val="00022330"/>
    <w:rsid w:val="00063CBB"/>
    <w:rsid w:val="000F4868"/>
    <w:rsid w:val="001C3199"/>
    <w:rsid w:val="001D712E"/>
    <w:rsid w:val="002D0BDD"/>
    <w:rsid w:val="002D2957"/>
    <w:rsid w:val="00304314"/>
    <w:rsid w:val="00311E1E"/>
    <w:rsid w:val="00365709"/>
    <w:rsid w:val="00372CE5"/>
    <w:rsid w:val="00376404"/>
    <w:rsid w:val="0047219E"/>
    <w:rsid w:val="004C137E"/>
    <w:rsid w:val="004D398D"/>
    <w:rsid w:val="00546A82"/>
    <w:rsid w:val="005F38C2"/>
    <w:rsid w:val="005F4093"/>
    <w:rsid w:val="007961FA"/>
    <w:rsid w:val="008C5554"/>
    <w:rsid w:val="00953CF3"/>
    <w:rsid w:val="00B96B7C"/>
    <w:rsid w:val="00C802F7"/>
    <w:rsid w:val="00CD5912"/>
    <w:rsid w:val="00D2164C"/>
    <w:rsid w:val="00E746B0"/>
    <w:rsid w:val="00EA3FAE"/>
    <w:rsid w:val="00F80C09"/>
    <w:rsid w:val="00F9690D"/>
    <w:rsid w:val="00FA626C"/>
    <w:rsid w:val="0649045C"/>
    <w:rsid w:val="090E2D9C"/>
    <w:rsid w:val="2E7303B0"/>
    <w:rsid w:val="2F9B1997"/>
    <w:rsid w:val="39387493"/>
    <w:rsid w:val="4D342A37"/>
    <w:rsid w:val="4E8518A6"/>
    <w:rsid w:val="5905350C"/>
    <w:rsid w:val="6D656D27"/>
    <w:rsid w:val="77F14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unhideWhenUsed/>
    <w:qFormat/>
    <w:uiPriority w:val="99"/>
    <w:pPr>
      <w:spacing w:after="120"/>
    </w:pPr>
  </w:style>
  <w:style w:type="table" w:styleId="4">
    <w:name w:val="Table Grid"/>
    <w:basedOn w:val="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正文文本 Char"/>
    <w:basedOn w:val="5"/>
    <w:link w:val="2"/>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1518</Words>
  <Characters>1625</Characters>
  <Lines>15</Lines>
  <Paragraphs>4</Paragraphs>
  <TotalTime>10</TotalTime>
  <ScaleCrop>false</ScaleCrop>
  <LinksUpToDate>false</LinksUpToDate>
  <CharactersWithSpaces>1637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2023-08-14T07:20:00Z</dcterms:created>
  <dc:creator>高鹏</dc:creator>
  <cp:lastModifiedBy>朱朱</cp:lastModifiedBy>
  <dcterms:modified xsi:type="dcterms:W3CDTF">2024-05-30T00:56:15Z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B9E2D7DEA9204086974E089C93397077_13</vt:lpwstr>
  </property>
</Properties>
</file>